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B75B43"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B75B43">
        <w:rPr>
          <w:rFonts w:ascii="Arial" w:hAnsi="Arial" w:cs="Arial"/>
          <w:color w:val="4BACC6" w:themeColor="accent5"/>
          <w:sz w:val="24"/>
          <w:szCs w:val="24"/>
        </w:rPr>
        <w:t xml:space="preserve">        </w:t>
      </w:r>
      <w:r w:rsidR="00266ADC" w:rsidRPr="00B75B43">
        <w:rPr>
          <w:rFonts w:ascii="Arial" w:hAnsi="Arial" w:cs="Arial"/>
          <w:color w:val="4BACC6" w:themeColor="accent5"/>
          <w:sz w:val="24"/>
          <w:szCs w:val="24"/>
        </w:rPr>
        <w:t xml:space="preserve">                                                                       </w:t>
      </w:r>
      <w:r w:rsidR="00C7664A" w:rsidRPr="00B75B43">
        <w:rPr>
          <w:rFonts w:ascii="Arial" w:hAnsi="Arial" w:cs="Arial"/>
          <w:color w:val="4BACC6" w:themeColor="accent5"/>
          <w:sz w:val="24"/>
          <w:szCs w:val="24"/>
        </w:rPr>
        <w:t xml:space="preserve">                        </w:t>
      </w:r>
      <w:r w:rsidR="00C0019F" w:rsidRPr="00B75B43">
        <w:rPr>
          <w:rFonts w:ascii="Arial" w:hAnsi="Arial" w:cs="Arial"/>
          <w:color w:val="4BACC6" w:themeColor="accent5"/>
          <w:sz w:val="24"/>
          <w:szCs w:val="24"/>
        </w:rPr>
        <w:t xml:space="preserve">               </w:t>
      </w:r>
      <w:r w:rsidR="00B84B92" w:rsidRPr="00B75B43">
        <w:rPr>
          <w:rFonts w:ascii="Arial" w:hAnsi="Arial" w:cs="Arial"/>
          <w:color w:val="4BACC6" w:themeColor="accent5"/>
          <w:sz w:val="24"/>
          <w:szCs w:val="24"/>
        </w:rPr>
        <w:t xml:space="preserve">   </w:t>
      </w:r>
      <w:r w:rsidR="000A4F5D" w:rsidRPr="00B75B43">
        <w:rPr>
          <w:rFonts w:ascii="Arial" w:hAnsi="Arial" w:cs="Arial"/>
          <w:color w:val="4BACC6" w:themeColor="accent5"/>
          <w:sz w:val="24"/>
          <w:szCs w:val="24"/>
        </w:rPr>
        <w:t xml:space="preserve">  </w:t>
      </w:r>
      <w:r w:rsidR="008D0A3C" w:rsidRPr="00B75B43">
        <w:rPr>
          <w:rFonts w:ascii="Arial" w:hAnsi="Arial" w:cs="Arial"/>
          <w:color w:val="4BACC6" w:themeColor="accent5"/>
          <w:sz w:val="24"/>
          <w:szCs w:val="24"/>
        </w:rPr>
        <w:t xml:space="preserve">    </w:t>
      </w:r>
      <w:r w:rsidR="006F5A3A" w:rsidRPr="00B75B43">
        <w:rPr>
          <w:rFonts w:ascii="Arial" w:hAnsi="Arial" w:cs="Arial"/>
          <w:color w:val="4BACC6" w:themeColor="accent5"/>
          <w:sz w:val="24"/>
          <w:szCs w:val="24"/>
        </w:rPr>
        <w:t xml:space="preserve">        </w:t>
      </w:r>
      <w:r w:rsidR="00F14988" w:rsidRPr="00B75B43">
        <w:rPr>
          <w:rFonts w:ascii="Arial" w:hAnsi="Arial" w:cs="Arial"/>
          <w:color w:val="4BACC6" w:themeColor="accent5"/>
          <w:sz w:val="24"/>
          <w:szCs w:val="24"/>
        </w:rPr>
        <w:t xml:space="preserve">     </w:t>
      </w:r>
      <w:bookmarkStart w:id="0" w:name="_Hlk510598466"/>
      <w:bookmarkStart w:id="1" w:name="_Hlk500937475"/>
      <w:r w:rsidR="00A04BCB" w:rsidRPr="00B75B43">
        <w:rPr>
          <w:rFonts w:ascii="Arial" w:hAnsi="Arial" w:cs="Arial"/>
          <w:color w:val="4BACC6" w:themeColor="accent5"/>
          <w:sz w:val="24"/>
          <w:szCs w:val="24"/>
        </w:rPr>
        <w:t xml:space="preserve">San Luis Potosí, </w:t>
      </w:r>
      <w:r w:rsidR="002D0070" w:rsidRPr="00B75B43">
        <w:rPr>
          <w:rFonts w:ascii="Arial" w:hAnsi="Arial" w:cs="Arial"/>
          <w:color w:val="4BACC6" w:themeColor="accent5"/>
          <w:sz w:val="24"/>
          <w:szCs w:val="24"/>
        </w:rPr>
        <w:t>S.L.P.</w:t>
      </w:r>
      <w:r w:rsidR="00A04BCB" w:rsidRPr="00B75B43">
        <w:rPr>
          <w:rFonts w:ascii="Arial" w:hAnsi="Arial" w:cs="Arial"/>
          <w:color w:val="4BACC6" w:themeColor="accent5"/>
          <w:sz w:val="24"/>
          <w:szCs w:val="24"/>
        </w:rPr>
        <w:t xml:space="preserve">, </w:t>
      </w:r>
      <w:r w:rsidR="00761428">
        <w:rPr>
          <w:rFonts w:ascii="Arial" w:hAnsi="Arial" w:cs="Arial"/>
          <w:color w:val="4BACC6" w:themeColor="accent5"/>
          <w:sz w:val="24"/>
          <w:szCs w:val="24"/>
        </w:rPr>
        <w:t>nueve</w:t>
      </w:r>
      <w:r w:rsidR="00E75E71">
        <w:rPr>
          <w:rFonts w:ascii="Arial" w:hAnsi="Arial" w:cs="Arial"/>
          <w:color w:val="4BACC6" w:themeColor="accent5"/>
          <w:sz w:val="24"/>
          <w:szCs w:val="24"/>
        </w:rPr>
        <w:t xml:space="preserve"> de </w:t>
      </w:r>
      <w:r w:rsidR="00136B9F">
        <w:rPr>
          <w:rFonts w:ascii="Arial" w:hAnsi="Arial" w:cs="Arial"/>
          <w:color w:val="4BACC6" w:themeColor="accent5"/>
          <w:sz w:val="24"/>
          <w:szCs w:val="24"/>
        </w:rPr>
        <w:t>ju</w:t>
      </w:r>
      <w:r w:rsidR="00E75E71">
        <w:rPr>
          <w:rFonts w:ascii="Arial" w:hAnsi="Arial" w:cs="Arial"/>
          <w:color w:val="4BACC6" w:themeColor="accent5"/>
          <w:sz w:val="24"/>
          <w:szCs w:val="24"/>
        </w:rPr>
        <w:t>l</w:t>
      </w:r>
      <w:r w:rsidR="00136B9F">
        <w:rPr>
          <w:rFonts w:ascii="Arial" w:hAnsi="Arial" w:cs="Arial"/>
          <w:color w:val="4BACC6" w:themeColor="accent5"/>
          <w:sz w:val="24"/>
          <w:szCs w:val="24"/>
        </w:rPr>
        <w:t xml:space="preserve">io </w:t>
      </w:r>
      <w:r w:rsidR="008B717C">
        <w:rPr>
          <w:rFonts w:ascii="Arial" w:hAnsi="Arial" w:cs="Arial"/>
          <w:color w:val="4BACC6" w:themeColor="accent5"/>
          <w:sz w:val="24"/>
          <w:szCs w:val="24"/>
        </w:rPr>
        <w:t xml:space="preserve">de </w:t>
      </w:r>
      <w:r w:rsidR="005C7BA1" w:rsidRPr="00B75B43">
        <w:rPr>
          <w:rFonts w:ascii="Arial" w:hAnsi="Arial" w:cs="Arial"/>
          <w:color w:val="4BACC6" w:themeColor="accent5"/>
          <w:sz w:val="24"/>
          <w:szCs w:val="24"/>
        </w:rPr>
        <w:t xml:space="preserve">dos mil </w:t>
      </w:r>
      <w:r w:rsidR="00B4587C" w:rsidRPr="00B75B43">
        <w:rPr>
          <w:rFonts w:ascii="Arial" w:hAnsi="Arial" w:cs="Arial"/>
          <w:color w:val="4BACC6" w:themeColor="accent5"/>
          <w:sz w:val="24"/>
          <w:szCs w:val="24"/>
        </w:rPr>
        <w:t>dieci</w:t>
      </w:r>
      <w:r w:rsidR="00521EFB" w:rsidRPr="00B75B43">
        <w:rPr>
          <w:rFonts w:ascii="Arial" w:hAnsi="Arial" w:cs="Arial"/>
          <w:color w:val="4BACC6" w:themeColor="accent5"/>
          <w:sz w:val="24"/>
          <w:szCs w:val="24"/>
        </w:rPr>
        <w:t>ocho</w:t>
      </w:r>
      <w:r w:rsidR="00A04BCB" w:rsidRPr="00B75B43">
        <w:rPr>
          <w:rFonts w:ascii="Arial" w:hAnsi="Arial" w:cs="Arial"/>
          <w:color w:val="4BACC6" w:themeColor="accent5"/>
          <w:sz w:val="24"/>
          <w:szCs w:val="24"/>
        </w:rPr>
        <w:t>.</w:t>
      </w:r>
      <w:r w:rsidR="006F5A3A" w:rsidRPr="00B75B43">
        <w:rPr>
          <w:rFonts w:ascii="Arial" w:hAnsi="Arial" w:cs="Arial"/>
          <w:color w:val="4BACC6" w:themeColor="accent5"/>
          <w:sz w:val="24"/>
          <w:szCs w:val="24"/>
        </w:rPr>
        <w:t xml:space="preserve">    </w:t>
      </w:r>
    </w:p>
    <w:p w:rsidR="00AC1F24" w:rsidRPr="00B75B43"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Default="0038176B" w:rsidP="00136B9F">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Visto el estado que guardan los presentes autos y de una revisión a las constancias que integran el expediente c</w:t>
      </w:r>
      <w:r w:rsidR="00774BC8" w:rsidRPr="00B75B43">
        <w:rPr>
          <w:rFonts w:ascii="Arial" w:hAnsi="Arial" w:cs="Arial"/>
          <w:color w:val="4BACC6" w:themeColor="accent5"/>
          <w:sz w:val="24"/>
          <w:szCs w:val="24"/>
        </w:rPr>
        <w:t>o</w:t>
      </w:r>
      <w:r w:rsidR="001A14C5" w:rsidRPr="00B75B43">
        <w:rPr>
          <w:rFonts w:ascii="Arial" w:hAnsi="Arial" w:cs="Arial"/>
          <w:color w:val="4BACC6" w:themeColor="accent5"/>
          <w:sz w:val="24"/>
          <w:szCs w:val="24"/>
        </w:rPr>
        <w:t>n fundamento en los artículos 8°, 10°, 27° primer párrafo, 184 y 185 de la Ley de Transparencia y Acceso a la Información Pública del Estado, es</w:t>
      </w:r>
      <w:r w:rsidRPr="00B75B43">
        <w:rPr>
          <w:rFonts w:ascii="Arial" w:hAnsi="Arial" w:cs="Arial"/>
          <w:color w:val="4BACC6" w:themeColor="accent5"/>
          <w:sz w:val="24"/>
          <w:szCs w:val="24"/>
        </w:rPr>
        <w:t xml:space="preserve">ta Comisión procede a analizar el presente sumario </w:t>
      </w:r>
      <w:r w:rsidR="001A14C5" w:rsidRPr="00B75B43">
        <w:rPr>
          <w:rFonts w:ascii="Arial" w:hAnsi="Arial" w:cs="Arial"/>
          <w:color w:val="4BACC6" w:themeColor="accent5"/>
          <w:sz w:val="24"/>
          <w:szCs w:val="24"/>
        </w:rPr>
        <w:t>a efecto de determinar el cumplimi</w:t>
      </w:r>
      <w:r w:rsidRPr="00B75B43">
        <w:rPr>
          <w:rFonts w:ascii="Arial" w:hAnsi="Arial" w:cs="Arial"/>
          <w:color w:val="4BACC6" w:themeColor="accent5"/>
          <w:sz w:val="24"/>
          <w:szCs w:val="24"/>
        </w:rPr>
        <w:t>ento o incumplimiento a la resolu</w:t>
      </w:r>
      <w:r w:rsidR="001A3205" w:rsidRPr="00B75B43">
        <w:rPr>
          <w:rFonts w:ascii="Arial" w:hAnsi="Arial" w:cs="Arial"/>
          <w:color w:val="4BACC6" w:themeColor="accent5"/>
          <w:sz w:val="24"/>
          <w:szCs w:val="24"/>
        </w:rPr>
        <w:t>ción dictada en el recurso de rev</w:t>
      </w:r>
      <w:r w:rsidR="00F35188" w:rsidRPr="00B75B43">
        <w:rPr>
          <w:rFonts w:ascii="Arial" w:hAnsi="Arial" w:cs="Arial"/>
          <w:color w:val="4BACC6" w:themeColor="accent5"/>
          <w:sz w:val="24"/>
          <w:szCs w:val="24"/>
        </w:rPr>
        <w:t xml:space="preserve">isión que se </w:t>
      </w:r>
      <w:r w:rsidR="002D371A" w:rsidRPr="00B75B43">
        <w:rPr>
          <w:rFonts w:ascii="Arial" w:hAnsi="Arial" w:cs="Arial"/>
          <w:color w:val="4BACC6" w:themeColor="accent5"/>
          <w:sz w:val="24"/>
          <w:szCs w:val="24"/>
        </w:rPr>
        <w:t>actúa.</w:t>
      </w:r>
    </w:p>
    <w:p w:rsidR="00136B9F" w:rsidRPr="00B75B43" w:rsidRDefault="00136B9F" w:rsidP="00136B9F">
      <w:pPr>
        <w:spacing w:after="0" w:line="360" w:lineRule="auto"/>
        <w:ind w:firstLine="708"/>
        <w:jc w:val="both"/>
        <w:rPr>
          <w:rFonts w:ascii="Arial" w:hAnsi="Arial" w:cs="Arial"/>
          <w:color w:val="4BACC6" w:themeColor="accent5"/>
          <w:sz w:val="24"/>
          <w:szCs w:val="24"/>
        </w:rPr>
      </w:pPr>
    </w:p>
    <w:p w:rsidR="002D371A" w:rsidRDefault="001A14C5" w:rsidP="00136B9F">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En p</w:t>
      </w:r>
      <w:r w:rsidR="002D371A" w:rsidRPr="00B75B43">
        <w:rPr>
          <w:rFonts w:ascii="Arial" w:hAnsi="Arial" w:cs="Arial"/>
          <w:color w:val="4BACC6" w:themeColor="accent5"/>
          <w:sz w:val="24"/>
          <w:szCs w:val="24"/>
        </w:rPr>
        <w:t>rimer lugar, es necesario insertar los efectos dictados en la resolución:</w:t>
      </w:r>
    </w:p>
    <w:p w:rsidR="00136B9F" w:rsidRPr="00C24E7E" w:rsidRDefault="00136B9F" w:rsidP="00136B9F">
      <w:pPr>
        <w:spacing w:after="0" w:line="360" w:lineRule="auto"/>
        <w:ind w:firstLine="708"/>
        <w:jc w:val="both"/>
        <w:rPr>
          <w:rFonts w:ascii="Arial" w:hAnsi="Arial" w:cs="Arial"/>
          <w:color w:val="4BACC6" w:themeColor="accent5"/>
          <w:sz w:val="24"/>
          <w:szCs w:val="24"/>
        </w:rPr>
      </w:pPr>
    </w:p>
    <w:p w:rsidR="00A80059" w:rsidRPr="00C24E7E" w:rsidRDefault="00090736" w:rsidP="00A80059">
      <w:pPr>
        <w:pStyle w:val="corte4fondo"/>
        <w:spacing w:line="240" w:lineRule="auto"/>
        <w:ind w:firstLine="708"/>
        <w:rPr>
          <w:rFonts w:cs="Arial"/>
          <w:b/>
          <w:color w:val="4BACC6" w:themeColor="accent5"/>
          <w:sz w:val="20"/>
        </w:rPr>
      </w:pPr>
      <w:r w:rsidRPr="00C24E7E">
        <w:rPr>
          <w:rFonts w:cs="Arial"/>
          <w:i/>
          <w:color w:val="4BACC6" w:themeColor="accent5"/>
          <w:sz w:val="20"/>
        </w:rPr>
        <w:t>“…</w:t>
      </w:r>
      <w:r w:rsidR="00A80059" w:rsidRPr="00C24E7E">
        <w:rPr>
          <w:rFonts w:cs="Arial"/>
          <w:b/>
          <w:color w:val="4BACC6" w:themeColor="accent5"/>
          <w:sz w:val="20"/>
        </w:rPr>
        <w:t>7.</w:t>
      </w:r>
      <w:r w:rsidR="00E75E71">
        <w:rPr>
          <w:rFonts w:cs="Arial"/>
          <w:b/>
          <w:color w:val="4BACC6" w:themeColor="accent5"/>
          <w:sz w:val="20"/>
        </w:rPr>
        <w:t>4</w:t>
      </w:r>
      <w:r w:rsidR="00A80059" w:rsidRPr="00C24E7E">
        <w:rPr>
          <w:rFonts w:cs="Arial"/>
          <w:b/>
          <w:color w:val="4BACC6" w:themeColor="accent5"/>
          <w:sz w:val="20"/>
        </w:rPr>
        <w:t>. Sentido y efectos de la resolución.</w:t>
      </w:r>
    </w:p>
    <w:p w:rsidR="00A80059" w:rsidRPr="00C24E7E" w:rsidRDefault="00A80059" w:rsidP="00A80059">
      <w:pPr>
        <w:pStyle w:val="corte4fondo"/>
        <w:spacing w:line="240" w:lineRule="auto"/>
        <w:ind w:firstLine="0"/>
        <w:rPr>
          <w:rFonts w:cs="Arial"/>
          <w:b/>
          <w:color w:val="4BACC6" w:themeColor="accent5"/>
          <w:sz w:val="20"/>
        </w:rPr>
      </w:pPr>
    </w:p>
    <w:p w:rsidR="00A80059" w:rsidRPr="00C24E7E" w:rsidRDefault="00A80059" w:rsidP="00A80059">
      <w:pPr>
        <w:pStyle w:val="corte4fondo"/>
        <w:tabs>
          <w:tab w:val="left" w:pos="567"/>
        </w:tabs>
        <w:spacing w:line="240" w:lineRule="auto"/>
        <w:rPr>
          <w:rFonts w:cs="Arial"/>
          <w:color w:val="4BACC6" w:themeColor="accent5"/>
          <w:sz w:val="20"/>
        </w:rPr>
      </w:pPr>
      <w:r w:rsidRPr="00C24E7E">
        <w:rPr>
          <w:rFonts w:cs="Arial"/>
          <w:color w:val="4BACC6" w:themeColor="accent5"/>
          <w:sz w:val="20"/>
        </w:rPr>
        <w:t xml:space="preserve">En las condiciones anotadas y, al haber </w:t>
      </w:r>
      <w:r w:rsidR="00E75E71">
        <w:rPr>
          <w:rFonts w:cs="Arial"/>
          <w:color w:val="4BACC6" w:themeColor="accent5"/>
          <w:sz w:val="20"/>
        </w:rPr>
        <w:t xml:space="preserve">prosperado esencialmente el agravio que hizo valer el recurrente, lo procedente es que este órgano colegiado de conformidad con el artículo </w:t>
      </w:r>
      <w:r w:rsidRPr="00C24E7E">
        <w:rPr>
          <w:rFonts w:cs="Arial"/>
          <w:color w:val="4BACC6" w:themeColor="accent5"/>
          <w:sz w:val="20"/>
        </w:rPr>
        <w:t>175, fracción III</w:t>
      </w:r>
      <w:r w:rsidR="00E75E71">
        <w:rPr>
          <w:rFonts w:cs="Arial"/>
          <w:color w:val="4BACC6" w:themeColor="accent5"/>
          <w:sz w:val="20"/>
        </w:rPr>
        <w:t>,</w:t>
      </w:r>
      <w:r w:rsidRPr="00C24E7E">
        <w:rPr>
          <w:rFonts w:cs="Arial"/>
          <w:color w:val="4BACC6" w:themeColor="accent5"/>
          <w:sz w:val="20"/>
        </w:rPr>
        <w:t xml:space="preserve"> de la Ley de Transparencia y Acceso a la Información Pública del Estado </w:t>
      </w:r>
      <w:r w:rsidRPr="00C24E7E">
        <w:rPr>
          <w:rFonts w:cs="Arial"/>
          <w:b/>
          <w:color w:val="4BACC6" w:themeColor="accent5"/>
          <w:sz w:val="20"/>
        </w:rPr>
        <w:t xml:space="preserve">modifica </w:t>
      </w:r>
      <w:r w:rsidRPr="00C24E7E">
        <w:rPr>
          <w:rFonts w:cs="Arial"/>
          <w:color w:val="4BACC6" w:themeColor="accent5"/>
          <w:sz w:val="20"/>
        </w:rPr>
        <w:t>la respuesta proporcionada por el sujeto obligado</w:t>
      </w:r>
      <w:r w:rsidR="00E75E71">
        <w:rPr>
          <w:rFonts w:cs="Arial"/>
          <w:color w:val="4BACC6" w:themeColor="accent5"/>
          <w:sz w:val="20"/>
        </w:rPr>
        <w:t xml:space="preserve"> </w:t>
      </w:r>
      <w:r w:rsidRPr="00C24E7E">
        <w:rPr>
          <w:rFonts w:cs="Arial"/>
          <w:color w:val="4BACC6" w:themeColor="accent5"/>
          <w:sz w:val="20"/>
        </w:rPr>
        <w:t>y</w:t>
      </w:r>
      <w:r w:rsidR="00E75E71">
        <w:rPr>
          <w:rFonts w:cs="Arial"/>
          <w:color w:val="4BACC6" w:themeColor="accent5"/>
          <w:sz w:val="20"/>
        </w:rPr>
        <w:t xml:space="preserve">, por lo tanto, </w:t>
      </w:r>
      <w:r w:rsidRPr="00C24E7E">
        <w:rPr>
          <w:rFonts w:cs="Arial"/>
          <w:color w:val="4BACC6" w:themeColor="accent5"/>
          <w:sz w:val="20"/>
        </w:rPr>
        <w:t xml:space="preserve">lo </w:t>
      </w:r>
      <w:r w:rsidRPr="00E75E71">
        <w:rPr>
          <w:rFonts w:cs="Arial"/>
          <w:b/>
          <w:color w:val="4BACC6" w:themeColor="accent5"/>
          <w:sz w:val="20"/>
        </w:rPr>
        <w:t>conmina</w:t>
      </w:r>
      <w:r w:rsidRPr="00C24E7E">
        <w:rPr>
          <w:rFonts w:cs="Arial"/>
          <w:color w:val="4BACC6" w:themeColor="accent5"/>
          <w:sz w:val="20"/>
        </w:rPr>
        <w:t xml:space="preserve"> a </w:t>
      </w:r>
      <w:r w:rsidR="00E75E71">
        <w:rPr>
          <w:rFonts w:cs="Arial"/>
          <w:color w:val="4BACC6" w:themeColor="accent5"/>
          <w:sz w:val="20"/>
        </w:rPr>
        <w:t>que emita otra respuesta en la que habilitar los medios y acciones que permitan el acceso a la información peticionada consistente en:</w:t>
      </w:r>
    </w:p>
    <w:p w:rsidR="00A80059" w:rsidRPr="00E75E71" w:rsidRDefault="00A80059" w:rsidP="00A80059">
      <w:pPr>
        <w:pStyle w:val="corte4fondo"/>
        <w:tabs>
          <w:tab w:val="left" w:pos="567"/>
        </w:tabs>
        <w:spacing w:line="240" w:lineRule="auto"/>
        <w:rPr>
          <w:rFonts w:cs="Arial"/>
          <w:color w:val="4BACC6" w:themeColor="accent5"/>
          <w:sz w:val="20"/>
        </w:rPr>
      </w:pPr>
    </w:p>
    <w:p w:rsidR="003047E5" w:rsidRPr="00E75E71" w:rsidRDefault="00A80059" w:rsidP="00E75E71">
      <w:pPr>
        <w:pStyle w:val="corte4fondo"/>
        <w:numPr>
          <w:ilvl w:val="0"/>
          <w:numId w:val="16"/>
        </w:numPr>
        <w:tabs>
          <w:tab w:val="left" w:pos="567"/>
        </w:tabs>
        <w:spacing w:line="240" w:lineRule="auto"/>
        <w:rPr>
          <w:rFonts w:cs="Arial"/>
          <w:color w:val="4BACC6" w:themeColor="accent5"/>
          <w:sz w:val="20"/>
        </w:rPr>
      </w:pPr>
      <w:r w:rsidRPr="00E75E71">
        <w:rPr>
          <w:rFonts w:cs="Arial"/>
          <w:color w:val="4BACC6" w:themeColor="accent5"/>
          <w:sz w:val="20"/>
        </w:rPr>
        <w:t xml:space="preserve">Solicito </w:t>
      </w:r>
      <w:r w:rsidR="00E75E71" w:rsidRPr="00E75E71">
        <w:rPr>
          <w:rFonts w:cs="Arial"/>
          <w:color w:val="4BACC6" w:themeColor="accent5"/>
          <w:sz w:val="20"/>
        </w:rPr>
        <w:t>d</w:t>
      </w:r>
      <w:r w:rsidRPr="00E75E71">
        <w:rPr>
          <w:rFonts w:cs="Arial"/>
          <w:color w:val="4BACC6" w:themeColor="accent5"/>
          <w:sz w:val="20"/>
        </w:rPr>
        <w:t>e</w:t>
      </w:r>
      <w:r w:rsidR="00E75E71" w:rsidRPr="00E75E71">
        <w:rPr>
          <w:rFonts w:cs="Arial"/>
          <w:color w:val="4BACC6" w:themeColor="accent5"/>
          <w:sz w:val="20"/>
        </w:rPr>
        <w:t xml:space="preserve"> manera electrónica a mi correo electrónico ya proporcionado a esta plataforma, el programa anual de auditoria de los años 2016 y 2017.</w:t>
      </w:r>
      <w:r w:rsidR="00FF43A8" w:rsidRPr="00E75E71">
        <w:rPr>
          <w:rFonts w:cs="Arial"/>
          <w:color w:val="4BACC6" w:themeColor="accent5"/>
          <w:sz w:val="20"/>
        </w:rPr>
        <w:t>”</w:t>
      </w:r>
    </w:p>
    <w:p w:rsidR="003047E5" w:rsidRPr="00B75B43" w:rsidRDefault="0039642A" w:rsidP="007B520C">
      <w:pPr>
        <w:pStyle w:val="corte4fondo"/>
        <w:tabs>
          <w:tab w:val="left" w:pos="567"/>
        </w:tabs>
        <w:spacing w:line="240" w:lineRule="auto"/>
        <w:rPr>
          <w:rFonts w:cs="Arial"/>
          <w:i/>
          <w:color w:val="4BACC6" w:themeColor="accent5"/>
          <w:sz w:val="22"/>
          <w:szCs w:val="22"/>
        </w:rPr>
      </w:pPr>
      <w:r w:rsidRPr="00B75B43">
        <w:rPr>
          <w:rFonts w:cs="Arial"/>
          <w:i/>
          <w:color w:val="4BACC6" w:themeColor="accent5"/>
          <w:sz w:val="22"/>
          <w:szCs w:val="22"/>
        </w:rPr>
        <w:t xml:space="preserve">  </w:t>
      </w:r>
      <w:r w:rsidR="003047E5" w:rsidRPr="00B75B43">
        <w:rPr>
          <w:rFonts w:cs="Arial"/>
          <w:i/>
          <w:color w:val="4BACC6" w:themeColor="accent5"/>
          <w:sz w:val="22"/>
          <w:szCs w:val="22"/>
        </w:rPr>
        <w:t xml:space="preserve"> </w:t>
      </w:r>
    </w:p>
    <w:p w:rsidR="003047E5" w:rsidRDefault="003047E5" w:rsidP="007B520C">
      <w:pPr>
        <w:pStyle w:val="corte4fondo"/>
        <w:tabs>
          <w:tab w:val="left" w:pos="567"/>
        </w:tabs>
        <w:spacing w:line="240" w:lineRule="auto"/>
        <w:rPr>
          <w:rFonts w:cs="Arial"/>
          <w:i/>
          <w:color w:val="4BACC6" w:themeColor="accent5"/>
          <w:sz w:val="18"/>
          <w:szCs w:val="18"/>
        </w:rPr>
      </w:pPr>
    </w:p>
    <w:p w:rsidR="0005604C" w:rsidRPr="00B75B43" w:rsidRDefault="0005604C" w:rsidP="007B520C">
      <w:pPr>
        <w:pStyle w:val="corte4fondo"/>
        <w:tabs>
          <w:tab w:val="left" w:pos="567"/>
        </w:tabs>
        <w:spacing w:line="240" w:lineRule="auto"/>
        <w:rPr>
          <w:rFonts w:cs="Arial"/>
          <w:i/>
          <w:color w:val="4BACC6" w:themeColor="accent5"/>
          <w:sz w:val="18"/>
          <w:szCs w:val="18"/>
        </w:rPr>
      </w:pPr>
    </w:p>
    <w:p w:rsidR="00352A7B" w:rsidRPr="00B75B43" w:rsidRDefault="00467AA8" w:rsidP="008B717C">
      <w:pPr>
        <w:pStyle w:val="corte4fondo"/>
        <w:tabs>
          <w:tab w:val="left" w:pos="567"/>
        </w:tabs>
        <w:rPr>
          <w:rFonts w:cs="Arial"/>
          <w:color w:val="4BACC6" w:themeColor="accent5"/>
          <w:sz w:val="24"/>
          <w:szCs w:val="24"/>
        </w:rPr>
      </w:pPr>
      <w:r w:rsidRPr="00B75B43">
        <w:rPr>
          <w:rFonts w:cs="Arial"/>
          <w:i/>
          <w:color w:val="4BACC6" w:themeColor="accent5"/>
          <w:sz w:val="18"/>
          <w:szCs w:val="18"/>
        </w:rPr>
        <w:t xml:space="preserve"> </w:t>
      </w:r>
      <w:r w:rsidR="007A68AD" w:rsidRPr="00B75B43">
        <w:rPr>
          <w:rFonts w:cs="Arial"/>
          <w:color w:val="4BACC6" w:themeColor="accent5"/>
          <w:sz w:val="24"/>
          <w:szCs w:val="24"/>
        </w:rPr>
        <w:t>Por lo anterior, el</w:t>
      </w:r>
      <w:r w:rsidR="001F0337" w:rsidRPr="00B75B43">
        <w:rPr>
          <w:rFonts w:cs="Arial"/>
          <w:color w:val="4BACC6" w:themeColor="accent5"/>
          <w:sz w:val="24"/>
          <w:szCs w:val="24"/>
        </w:rPr>
        <w:t xml:space="preserve"> sujeto</w:t>
      </w:r>
      <w:r w:rsidR="00DF5E66" w:rsidRPr="00B75B43">
        <w:rPr>
          <w:rFonts w:cs="Arial"/>
          <w:color w:val="4BACC6" w:themeColor="accent5"/>
          <w:sz w:val="24"/>
          <w:szCs w:val="24"/>
        </w:rPr>
        <w:t xml:space="preserve"> obl</w:t>
      </w:r>
      <w:r w:rsidR="00763E45" w:rsidRPr="00B75B43">
        <w:rPr>
          <w:rFonts w:cs="Arial"/>
          <w:color w:val="4BACC6" w:themeColor="accent5"/>
          <w:sz w:val="24"/>
          <w:szCs w:val="24"/>
        </w:rPr>
        <w:t xml:space="preserve">igado a través </w:t>
      </w:r>
      <w:r w:rsidR="007B520C" w:rsidRPr="00B75B43">
        <w:rPr>
          <w:rFonts w:cs="Arial"/>
          <w:color w:val="4BACC6" w:themeColor="accent5"/>
          <w:sz w:val="24"/>
          <w:szCs w:val="24"/>
        </w:rPr>
        <w:t>del</w:t>
      </w:r>
      <w:r w:rsidR="00381A32" w:rsidRPr="00B75B43">
        <w:rPr>
          <w:rFonts w:cs="Arial"/>
          <w:color w:val="4BACC6" w:themeColor="accent5"/>
          <w:sz w:val="24"/>
          <w:szCs w:val="24"/>
        </w:rPr>
        <w:t xml:space="preserve"> </w:t>
      </w:r>
      <w:r w:rsidR="00FF43A8">
        <w:rPr>
          <w:rFonts w:cs="Arial"/>
          <w:color w:val="4BACC6" w:themeColor="accent5"/>
          <w:sz w:val="24"/>
          <w:szCs w:val="24"/>
        </w:rPr>
        <w:t xml:space="preserve">oficio </w:t>
      </w:r>
      <w:r w:rsidR="00084793">
        <w:rPr>
          <w:rFonts w:cs="Arial"/>
          <w:color w:val="4BACC6" w:themeColor="accent5"/>
          <w:sz w:val="24"/>
          <w:szCs w:val="24"/>
        </w:rPr>
        <w:t>CGE-DT-</w:t>
      </w:r>
      <w:r w:rsidR="00FF43A8">
        <w:rPr>
          <w:rFonts w:cs="Arial"/>
          <w:color w:val="4BACC6" w:themeColor="accent5"/>
          <w:sz w:val="24"/>
          <w:szCs w:val="24"/>
        </w:rPr>
        <w:t>UT-0</w:t>
      </w:r>
      <w:r w:rsidR="00084793">
        <w:rPr>
          <w:rFonts w:cs="Arial"/>
          <w:color w:val="4BACC6" w:themeColor="accent5"/>
          <w:sz w:val="24"/>
          <w:szCs w:val="24"/>
        </w:rPr>
        <w:t>16</w:t>
      </w:r>
      <w:r w:rsidR="00FF43A8">
        <w:rPr>
          <w:rFonts w:cs="Arial"/>
          <w:color w:val="4BACC6" w:themeColor="accent5"/>
          <w:sz w:val="24"/>
          <w:szCs w:val="24"/>
        </w:rPr>
        <w:t>/201</w:t>
      </w:r>
      <w:r w:rsidR="00B74BE7">
        <w:rPr>
          <w:rFonts w:cs="Arial"/>
          <w:color w:val="4BACC6" w:themeColor="accent5"/>
          <w:sz w:val="24"/>
          <w:szCs w:val="24"/>
        </w:rPr>
        <w:t>8</w:t>
      </w:r>
      <w:r w:rsidR="00F43D2C">
        <w:rPr>
          <w:rFonts w:cs="Arial"/>
          <w:color w:val="4BACC6" w:themeColor="accent5"/>
          <w:sz w:val="24"/>
          <w:szCs w:val="24"/>
        </w:rPr>
        <w:t xml:space="preserve"> signado por </w:t>
      </w:r>
      <w:r w:rsidR="00084793">
        <w:rPr>
          <w:rFonts w:cs="Arial"/>
          <w:color w:val="4BACC6" w:themeColor="accent5"/>
          <w:sz w:val="24"/>
          <w:szCs w:val="24"/>
        </w:rPr>
        <w:t xml:space="preserve">el Titular de </w:t>
      </w:r>
      <w:r w:rsidR="00F43D2C">
        <w:rPr>
          <w:rFonts w:cs="Arial"/>
          <w:color w:val="4BACC6" w:themeColor="accent5"/>
          <w:sz w:val="24"/>
          <w:szCs w:val="24"/>
        </w:rPr>
        <w:t>la Unidad de Transparencia de</w:t>
      </w:r>
      <w:r w:rsidR="00FF43A8">
        <w:rPr>
          <w:rFonts w:cs="Arial"/>
          <w:color w:val="4BACC6" w:themeColor="accent5"/>
          <w:sz w:val="24"/>
          <w:szCs w:val="24"/>
        </w:rPr>
        <w:t xml:space="preserve"> </w:t>
      </w:r>
      <w:r w:rsidR="00F43D2C">
        <w:rPr>
          <w:rFonts w:cs="Arial"/>
          <w:color w:val="4BACC6" w:themeColor="accent5"/>
          <w:sz w:val="24"/>
          <w:szCs w:val="24"/>
        </w:rPr>
        <w:t>l</w:t>
      </w:r>
      <w:r w:rsidR="00FF43A8">
        <w:rPr>
          <w:rFonts w:cs="Arial"/>
          <w:color w:val="4BACC6" w:themeColor="accent5"/>
          <w:sz w:val="24"/>
          <w:szCs w:val="24"/>
        </w:rPr>
        <w:t>a</w:t>
      </w:r>
      <w:r w:rsidR="00F43D2C">
        <w:rPr>
          <w:rFonts w:cs="Arial"/>
          <w:color w:val="4BACC6" w:themeColor="accent5"/>
          <w:sz w:val="24"/>
          <w:szCs w:val="24"/>
        </w:rPr>
        <w:t xml:space="preserve"> </w:t>
      </w:r>
      <w:r w:rsidR="001C0274">
        <w:rPr>
          <w:rFonts w:cs="Arial"/>
          <w:color w:val="4BACC6" w:themeColor="accent5"/>
          <w:sz w:val="24"/>
          <w:szCs w:val="24"/>
        </w:rPr>
        <w:t>Contraloría General del Estado</w:t>
      </w:r>
      <w:r w:rsidR="00FF43A8">
        <w:rPr>
          <w:rFonts w:cs="Arial"/>
          <w:color w:val="4BACC6" w:themeColor="accent5"/>
          <w:sz w:val="24"/>
          <w:szCs w:val="24"/>
        </w:rPr>
        <w:t xml:space="preserve"> </w:t>
      </w:r>
      <w:r w:rsidR="00F43D2C">
        <w:rPr>
          <w:rFonts w:cs="Arial"/>
          <w:color w:val="4BACC6" w:themeColor="accent5"/>
          <w:sz w:val="24"/>
          <w:szCs w:val="24"/>
        </w:rPr>
        <w:t xml:space="preserve">de San Luis Potosí, recibido en este órgano colegiado el </w:t>
      </w:r>
      <w:r w:rsidR="00B74BE7">
        <w:rPr>
          <w:rFonts w:cs="Arial"/>
          <w:color w:val="4BACC6" w:themeColor="accent5"/>
          <w:sz w:val="24"/>
          <w:szCs w:val="24"/>
        </w:rPr>
        <w:t>veintiséis de marzo de dos mil dieciocho</w:t>
      </w:r>
      <w:r w:rsidR="001A3205" w:rsidRPr="00B75B43">
        <w:rPr>
          <w:rFonts w:cs="Arial"/>
          <w:color w:val="4BACC6" w:themeColor="accent5"/>
          <w:sz w:val="24"/>
          <w:szCs w:val="24"/>
        </w:rPr>
        <w:t>,</w:t>
      </w:r>
      <w:r w:rsidR="006A4610" w:rsidRPr="00B75B43">
        <w:rPr>
          <w:rFonts w:cs="Arial"/>
          <w:color w:val="4BACC6" w:themeColor="accent5"/>
          <w:sz w:val="24"/>
          <w:szCs w:val="24"/>
        </w:rPr>
        <w:t xml:space="preserve"> con </w:t>
      </w:r>
      <w:r w:rsidR="00B74BE7">
        <w:rPr>
          <w:rFonts w:cs="Arial"/>
          <w:color w:val="4BACC6" w:themeColor="accent5"/>
          <w:sz w:val="24"/>
          <w:szCs w:val="24"/>
        </w:rPr>
        <w:t>nueve</w:t>
      </w:r>
      <w:r w:rsidR="006A4610" w:rsidRPr="00B75B43">
        <w:rPr>
          <w:rFonts w:cs="Arial"/>
          <w:color w:val="4BACC6" w:themeColor="accent5"/>
          <w:sz w:val="24"/>
          <w:szCs w:val="24"/>
        </w:rPr>
        <w:t xml:space="preserve"> anexo</w:t>
      </w:r>
      <w:r w:rsidR="00B74BE7">
        <w:rPr>
          <w:rFonts w:cs="Arial"/>
          <w:color w:val="4BACC6" w:themeColor="accent5"/>
          <w:sz w:val="24"/>
          <w:szCs w:val="24"/>
        </w:rPr>
        <w:t>s</w:t>
      </w:r>
      <w:r w:rsidR="006A4610" w:rsidRPr="00B75B43">
        <w:rPr>
          <w:rFonts w:cs="Arial"/>
          <w:color w:val="4BACC6" w:themeColor="accent5"/>
          <w:sz w:val="24"/>
          <w:szCs w:val="24"/>
        </w:rPr>
        <w:t>,</w:t>
      </w:r>
      <w:r w:rsidR="00E94C22" w:rsidRPr="00B75B43">
        <w:rPr>
          <w:rFonts w:cs="Arial"/>
          <w:color w:val="4BACC6" w:themeColor="accent5"/>
          <w:sz w:val="24"/>
          <w:szCs w:val="24"/>
        </w:rPr>
        <w:t xml:space="preserve"> </w:t>
      </w:r>
      <w:r w:rsidR="001C77AA" w:rsidRPr="00B75B43">
        <w:rPr>
          <w:rFonts w:cs="Arial"/>
          <w:color w:val="4BACC6" w:themeColor="accent5"/>
          <w:sz w:val="24"/>
          <w:szCs w:val="24"/>
        </w:rPr>
        <w:t xml:space="preserve">donde </w:t>
      </w:r>
      <w:r w:rsidR="00E94C22" w:rsidRPr="00B75B43">
        <w:rPr>
          <w:rFonts w:cs="Arial"/>
          <w:color w:val="4BACC6" w:themeColor="accent5"/>
          <w:sz w:val="24"/>
          <w:szCs w:val="24"/>
        </w:rPr>
        <w:t>informa sobre el cumplimiento al resolutivo en anális</w:t>
      </w:r>
      <w:r w:rsidR="00D21862" w:rsidRPr="00B75B43">
        <w:rPr>
          <w:rFonts w:cs="Arial"/>
          <w:color w:val="4BACC6" w:themeColor="accent5"/>
          <w:sz w:val="24"/>
          <w:szCs w:val="24"/>
        </w:rPr>
        <w:t>is</w:t>
      </w:r>
      <w:r w:rsidR="00352A7B" w:rsidRPr="00B75B43">
        <w:rPr>
          <w:rFonts w:cs="Arial"/>
          <w:color w:val="4BACC6" w:themeColor="accent5"/>
          <w:sz w:val="24"/>
          <w:szCs w:val="24"/>
        </w:rPr>
        <w:t xml:space="preserve"> y señala medularmente lo siguiente:</w:t>
      </w:r>
    </w:p>
    <w:p w:rsidR="00D11CA5" w:rsidRPr="00B75B43" w:rsidRDefault="00D11CA5" w:rsidP="00352A7B">
      <w:pPr>
        <w:spacing w:after="0" w:line="360" w:lineRule="auto"/>
        <w:jc w:val="both"/>
        <w:rPr>
          <w:rFonts w:ascii="Arial" w:hAnsi="Arial" w:cs="Arial"/>
          <w:color w:val="4BACC6" w:themeColor="accent5"/>
          <w:sz w:val="24"/>
          <w:szCs w:val="24"/>
        </w:rPr>
      </w:pPr>
    </w:p>
    <w:p w:rsidR="00D11CA5" w:rsidRPr="004755BF" w:rsidRDefault="00E12808" w:rsidP="00521EFB">
      <w:pPr>
        <w:spacing w:after="0" w:line="240" w:lineRule="auto"/>
        <w:ind w:firstLine="708"/>
        <w:jc w:val="both"/>
        <w:rPr>
          <w:rFonts w:ascii="Arial" w:hAnsi="Arial" w:cs="Arial"/>
          <w:i/>
          <w:color w:val="4BACC6" w:themeColor="accent5"/>
          <w:sz w:val="18"/>
          <w:szCs w:val="18"/>
        </w:rPr>
      </w:pPr>
      <w:r w:rsidRPr="004755BF">
        <w:rPr>
          <w:rFonts w:ascii="Arial" w:hAnsi="Arial" w:cs="Arial"/>
          <w:i/>
          <w:color w:val="4BACC6" w:themeColor="accent5"/>
          <w:sz w:val="20"/>
          <w:szCs w:val="20"/>
        </w:rPr>
        <w:t xml:space="preserve"> </w:t>
      </w:r>
      <w:r w:rsidR="00D11CA5" w:rsidRPr="004755BF">
        <w:rPr>
          <w:rFonts w:ascii="Arial" w:hAnsi="Arial" w:cs="Arial"/>
          <w:i/>
          <w:color w:val="4BACC6" w:themeColor="accent5"/>
          <w:sz w:val="18"/>
          <w:szCs w:val="18"/>
        </w:rPr>
        <w:t>[…]</w:t>
      </w:r>
      <w:r w:rsidR="00810456" w:rsidRPr="004755BF">
        <w:rPr>
          <w:rFonts w:ascii="Arial" w:hAnsi="Arial" w:cs="Arial"/>
          <w:i/>
          <w:color w:val="4BACC6" w:themeColor="accent5"/>
          <w:sz w:val="18"/>
          <w:szCs w:val="18"/>
        </w:rPr>
        <w:t xml:space="preserve"> </w:t>
      </w:r>
      <w:r w:rsidR="00E82483" w:rsidRPr="004755BF">
        <w:rPr>
          <w:rFonts w:ascii="Arial" w:hAnsi="Arial" w:cs="Arial"/>
          <w:i/>
          <w:color w:val="4BACC6" w:themeColor="accent5"/>
          <w:sz w:val="18"/>
          <w:szCs w:val="18"/>
        </w:rPr>
        <w:t>Se</w:t>
      </w:r>
      <w:r w:rsidR="001C0274">
        <w:rPr>
          <w:rFonts w:ascii="Arial" w:hAnsi="Arial" w:cs="Arial"/>
          <w:i/>
          <w:color w:val="4BACC6" w:themeColor="accent5"/>
          <w:sz w:val="18"/>
          <w:szCs w:val="18"/>
        </w:rPr>
        <w:t xml:space="preserve"> </w:t>
      </w:r>
      <w:r w:rsidR="00E82483" w:rsidRPr="004755BF">
        <w:rPr>
          <w:rFonts w:ascii="Arial" w:hAnsi="Arial" w:cs="Arial"/>
          <w:i/>
          <w:color w:val="4BACC6" w:themeColor="accent5"/>
          <w:sz w:val="18"/>
          <w:szCs w:val="18"/>
        </w:rPr>
        <w:t xml:space="preserve">tenga </w:t>
      </w:r>
      <w:r w:rsidR="004755BF" w:rsidRPr="004755BF">
        <w:rPr>
          <w:rFonts w:ascii="Arial" w:hAnsi="Arial" w:cs="Arial"/>
          <w:i/>
          <w:color w:val="4BACC6" w:themeColor="accent5"/>
          <w:sz w:val="18"/>
          <w:szCs w:val="18"/>
        </w:rPr>
        <w:t>a</w:t>
      </w:r>
      <w:r w:rsidR="001C0274">
        <w:rPr>
          <w:rFonts w:ascii="Arial" w:hAnsi="Arial" w:cs="Arial"/>
          <w:i/>
          <w:color w:val="4BACC6" w:themeColor="accent5"/>
          <w:sz w:val="18"/>
          <w:szCs w:val="18"/>
        </w:rPr>
        <w:t xml:space="preserve">l suscrito, con el carácter señalado, dando cumplimiento </w:t>
      </w:r>
      <w:r w:rsidR="003B2A85">
        <w:rPr>
          <w:rFonts w:ascii="Arial" w:hAnsi="Arial" w:cs="Arial"/>
          <w:i/>
          <w:color w:val="4BACC6" w:themeColor="accent5"/>
          <w:sz w:val="18"/>
          <w:szCs w:val="18"/>
        </w:rPr>
        <w:t xml:space="preserve">a la resolución emitida dentro del Recurso de Revisión número </w:t>
      </w:r>
      <w:r w:rsidR="003B2A85" w:rsidRPr="003B2A85">
        <w:rPr>
          <w:rFonts w:ascii="Arial" w:hAnsi="Arial" w:cs="Arial"/>
          <w:b/>
          <w:i/>
          <w:color w:val="4BACC6" w:themeColor="accent5"/>
          <w:sz w:val="18"/>
          <w:szCs w:val="18"/>
        </w:rPr>
        <w:t>781/2017-1 PLATAFORMA</w:t>
      </w:r>
      <w:r w:rsidR="003B2A85">
        <w:rPr>
          <w:rFonts w:ascii="Arial" w:hAnsi="Arial" w:cs="Arial"/>
          <w:i/>
          <w:color w:val="4BACC6" w:themeColor="accent5"/>
          <w:sz w:val="18"/>
          <w:szCs w:val="18"/>
        </w:rPr>
        <w:t>.</w:t>
      </w:r>
      <w:r w:rsidR="001C77AA" w:rsidRPr="004755BF">
        <w:rPr>
          <w:rFonts w:ascii="Arial" w:hAnsi="Arial" w:cs="Arial"/>
          <w:i/>
          <w:color w:val="4BACC6" w:themeColor="accent5"/>
          <w:sz w:val="18"/>
          <w:szCs w:val="18"/>
        </w:rPr>
        <w:t xml:space="preserve"> </w:t>
      </w:r>
      <w:r w:rsidR="00292A65" w:rsidRPr="004755BF">
        <w:rPr>
          <w:rFonts w:ascii="Arial" w:hAnsi="Arial" w:cs="Arial"/>
          <w:i/>
          <w:color w:val="4BACC6" w:themeColor="accent5"/>
          <w:sz w:val="18"/>
          <w:szCs w:val="18"/>
        </w:rPr>
        <w:t>[…]</w:t>
      </w:r>
    </w:p>
    <w:p w:rsidR="00D21862" w:rsidRDefault="00D21862" w:rsidP="00352A7B">
      <w:pPr>
        <w:spacing w:after="0" w:line="360" w:lineRule="auto"/>
        <w:jc w:val="both"/>
        <w:rPr>
          <w:rFonts w:ascii="Arial" w:hAnsi="Arial" w:cs="Arial"/>
          <w:color w:val="4BACC6" w:themeColor="accent5"/>
          <w:sz w:val="24"/>
          <w:szCs w:val="24"/>
        </w:rPr>
      </w:pPr>
    </w:p>
    <w:p w:rsidR="00AF0D89" w:rsidRPr="00B75B43" w:rsidRDefault="00352A7B" w:rsidP="00AF0D89">
      <w:pPr>
        <w:pStyle w:val="corte4fondo"/>
        <w:tabs>
          <w:tab w:val="left" w:pos="567"/>
        </w:tabs>
        <w:rPr>
          <w:rFonts w:cs="Arial"/>
          <w:color w:val="4BACC6" w:themeColor="accent5"/>
          <w:sz w:val="24"/>
          <w:szCs w:val="24"/>
        </w:rPr>
      </w:pPr>
      <w:r w:rsidRPr="00B75B43">
        <w:rPr>
          <w:rFonts w:cs="Arial"/>
          <w:color w:val="4BACC6" w:themeColor="accent5"/>
          <w:sz w:val="24"/>
          <w:szCs w:val="24"/>
        </w:rPr>
        <w:t>En ese sentido,</w:t>
      </w:r>
      <w:r w:rsidR="006A4610" w:rsidRPr="00B75B43">
        <w:rPr>
          <w:rFonts w:cs="Arial"/>
          <w:color w:val="4BACC6" w:themeColor="accent5"/>
          <w:sz w:val="24"/>
          <w:szCs w:val="24"/>
        </w:rPr>
        <w:t xml:space="preserve"> </w:t>
      </w:r>
      <w:r w:rsidR="00D11CA5" w:rsidRPr="00B75B43">
        <w:rPr>
          <w:rFonts w:cs="Arial"/>
          <w:color w:val="4BACC6" w:themeColor="accent5"/>
          <w:sz w:val="24"/>
          <w:szCs w:val="24"/>
        </w:rPr>
        <w:t xml:space="preserve">visibles a fojas </w:t>
      </w:r>
      <w:r w:rsidR="00B74BE7">
        <w:rPr>
          <w:rFonts w:cs="Arial"/>
          <w:color w:val="4BACC6" w:themeColor="accent5"/>
          <w:sz w:val="24"/>
          <w:szCs w:val="24"/>
        </w:rPr>
        <w:t>6</w:t>
      </w:r>
      <w:r w:rsidR="003B2A85">
        <w:rPr>
          <w:rFonts w:cs="Arial"/>
          <w:color w:val="4BACC6" w:themeColor="accent5"/>
          <w:sz w:val="24"/>
          <w:szCs w:val="24"/>
        </w:rPr>
        <w:t>7</w:t>
      </w:r>
      <w:r w:rsidR="00810456" w:rsidRPr="00B75B43">
        <w:rPr>
          <w:rFonts w:cs="Arial"/>
          <w:color w:val="4BACC6" w:themeColor="accent5"/>
          <w:sz w:val="24"/>
          <w:szCs w:val="24"/>
        </w:rPr>
        <w:t xml:space="preserve"> </w:t>
      </w:r>
      <w:r w:rsidR="00467AA8" w:rsidRPr="00B75B43">
        <w:rPr>
          <w:rFonts w:cs="Arial"/>
          <w:color w:val="4BACC6" w:themeColor="accent5"/>
          <w:sz w:val="24"/>
          <w:szCs w:val="24"/>
        </w:rPr>
        <w:t>a</w:t>
      </w:r>
      <w:r w:rsidR="00810456" w:rsidRPr="00B75B43">
        <w:rPr>
          <w:rFonts w:cs="Arial"/>
          <w:color w:val="4BACC6" w:themeColor="accent5"/>
          <w:sz w:val="24"/>
          <w:szCs w:val="24"/>
        </w:rPr>
        <w:t xml:space="preserve"> </w:t>
      </w:r>
      <w:r w:rsidR="003B2A85">
        <w:rPr>
          <w:rFonts w:cs="Arial"/>
          <w:color w:val="4BACC6" w:themeColor="accent5"/>
          <w:sz w:val="24"/>
          <w:szCs w:val="24"/>
        </w:rPr>
        <w:t>77</w:t>
      </w:r>
      <w:r w:rsidR="00D11CA5" w:rsidRPr="00B75B43">
        <w:rPr>
          <w:rFonts w:cs="Arial"/>
          <w:color w:val="4BACC6" w:themeColor="accent5"/>
          <w:sz w:val="24"/>
          <w:szCs w:val="24"/>
        </w:rPr>
        <w:t xml:space="preserve"> de autos, se encuentra la información que fuera enviada al recurrente, mismos que por economía procesal, se tienen por reproducidos como si a la letra se insertasen</w:t>
      </w:r>
      <w:r w:rsidR="00AF0D89" w:rsidRPr="00B75B43">
        <w:rPr>
          <w:rFonts w:cs="Arial"/>
          <w:color w:val="4BACC6" w:themeColor="accent5"/>
          <w:sz w:val="24"/>
          <w:szCs w:val="24"/>
        </w:rPr>
        <w:t>.</w:t>
      </w:r>
    </w:p>
    <w:p w:rsidR="00AF0D89" w:rsidRPr="00B75B43" w:rsidRDefault="00AF0D89" w:rsidP="00AF0D89">
      <w:pPr>
        <w:pStyle w:val="corte4fondo"/>
        <w:tabs>
          <w:tab w:val="left" w:pos="567"/>
        </w:tabs>
        <w:rPr>
          <w:rFonts w:cs="Arial"/>
          <w:color w:val="4BACC6" w:themeColor="accent5"/>
          <w:sz w:val="24"/>
          <w:szCs w:val="24"/>
        </w:rPr>
      </w:pPr>
    </w:p>
    <w:p w:rsidR="0039642A" w:rsidRDefault="00A04BD8" w:rsidP="00523D76">
      <w:pPr>
        <w:pStyle w:val="corte4fondo"/>
        <w:tabs>
          <w:tab w:val="left" w:pos="567"/>
        </w:tabs>
        <w:rPr>
          <w:rFonts w:cs="Arial"/>
          <w:color w:val="4BACC6" w:themeColor="accent5"/>
          <w:sz w:val="24"/>
          <w:szCs w:val="24"/>
        </w:rPr>
      </w:pPr>
      <w:r w:rsidRPr="00D7336A">
        <w:rPr>
          <w:rFonts w:cs="Arial"/>
          <w:color w:val="4BACC6" w:themeColor="accent5"/>
          <w:sz w:val="24"/>
          <w:szCs w:val="24"/>
        </w:rPr>
        <w:t>Así las cosas,</w:t>
      </w:r>
      <w:r>
        <w:rPr>
          <w:rFonts w:cs="Arial"/>
          <w:color w:val="4BACC6" w:themeColor="accent5"/>
          <w:sz w:val="24"/>
          <w:szCs w:val="24"/>
        </w:rPr>
        <w:t xml:space="preserve"> el sujeto obligado </w:t>
      </w:r>
      <w:r w:rsidR="00147FB8">
        <w:rPr>
          <w:rFonts w:cs="Arial"/>
          <w:color w:val="4BACC6" w:themeColor="accent5"/>
          <w:sz w:val="24"/>
          <w:szCs w:val="24"/>
        </w:rPr>
        <w:t>remite</w:t>
      </w:r>
      <w:r w:rsidRPr="00D7336A">
        <w:rPr>
          <w:rFonts w:cs="Arial"/>
          <w:color w:val="4BACC6" w:themeColor="accent5"/>
          <w:sz w:val="24"/>
          <w:szCs w:val="24"/>
        </w:rPr>
        <w:t xml:space="preserve"> la constancia que acredita que el sujeto obligado envió al recurrente por correo electrónico la información que aquí se ha estudiado, toda vez que del contenido de la referida constancia se advierte que la dirección electrónica corresponde con la que señalo el recurrente para oír y recibir notificaciones.</w:t>
      </w:r>
    </w:p>
    <w:p w:rsidR="00A04BD8" w:rsidRPr="00B75B43" w:rsidRDefault="00A04BD8" w:rsidP="00523D76">
      <w:pPr>
        <w:pStyle w:val="corte4fondo"/>
        <w:tabs>
          <w:tab w:val="left" w:pos="567"/>
        </w:tabs>
        <w:rPr>
          <w:rFonts w:cs="Arial"/>
          <w:color w:val="4BACC6" w:themeColor="accent5"/>
          <w:sz w:val="24"/>
          <w:szCs w:val="24"/>
        </w:rPr>
      </w:pPr>
    </w:p>
    <w:p w:rsidR="005F001A" w:rsidRPr="005B2F7C" w:rsidRDefault="00521EFB" w:rsidP="004908B8">
      <w:pPr>
        <w:spacing w:after="0" w:line="360" w:lineRule="auto"/>
        <w:ind w:firstLine="708"/>
        <w:jc w:val="both"/>
        <w:rPr>
          <w:rFonts w:ascii="Helvetica" w:hAnsi="Helvetica" w:cs="Helvetica"/>
          <w:i/>
          <w:sz w:val="24"/>
          <w:szCs w:val="24"/>
        </w:rPr>
      </w:pPr>
      <w:r w:rsidRPr="00B75B43">
        <w:rPr>
          <w:rFonts w:ascii="Arial" w:hAnsi="Arial" w:cs="Arial"/>
          <w:color w:val="4BACC6" w:themeColor="accent5"/>
          <w:sz w:val="24"/>
          <w:szCs w:val="24"/>
        </w:rPr>
        <w:t>De tal suerte, se tiene que la</w:t>
      </w:r>
      <w:r w:rsidR="00EE3956">
        <w:rPr>
          <w:rFonts w:ascii="Arial" w:hAnsi="Arial" w:cs="Arial"/>
          <w:color w:val="4BACC6" w:themeColor="accent5"/>
          <w:sz w:val="24"/>
          <w:szCs w:val="24"/>
        </w:rPr>
        <w:t>s</w:t>
      </w:r>
      <w:r w:rsidRPr="00B75B43">
        <w:rPr>
          <w:rFonts w:ascii="Arial" w:hAnsi="Arial" w:cs="Arial"/>
          <w:color w:val="4BACC6" w:themeColor="accent5"/>
          <w:sz w:val="24"/>
          <w:szCs w:val="24"/>
        </w:rPr>
        <w:t xml:space="preserve"> documental</w:t>
      </w:r>
      <w:r w:rsidR="00EE3956">
        <w:rPr>
          <w:rFonts w:ascii="Arial" w:hAnsi="Arial" w:cs="Arial"/>
          <w:color w:val="4BACC6" w:themeColor="accent5"/>
          <w:sz w:val="24"/>
          <w:szCs w:val="24"/>
        </w:rPr>
        <w:t>es</w:t>
      </w:r>
      <w:r w:rsidRPr="00B75B43">
        <w:rPr>
          <w:rFonts w:ascii="Arial" w:hAnsi="Arial" w:cs="Arial"/>
          <w:color w:val="4BACC6" w:themeColor="accent5"/>
          <w:sz w:val="24"/>
          <w:szCs w:val="24"/>
        </w:rPr>
        <w:t xml:space="preserve"> remitida por el sujeto obligado, </w:t>
      </w:r>
      <w:r w:rsidR="004755BF">
        <w:rPr>
          <w:rFonts w:ascii="Arial" w:hAnsi="Arial" w:cs="Arial"/>
          <w:color w:val="4BACC6" w:themeColor="accent5"/>
          <w:sz w:val="24"/>
          <w:szCs w:val="24"/>
        </w:rPr>
        <w:t>es</w:t>
      </w:r>
      <w:r w:rsidRPr="00B75B43">
        <w:rPr>
          <w:rFonts w:ascii="Arial" w:hAnsi="Arial" w:cs="Arial"/>
          <w:color w:val="4BACC6" w:themeColor="accent5"/>
          <w:sz w:val="24"/>
          <w:szCs w:val="24"/>
        </w:rPr>
        <w:t xml:space="preserve"> suficiente para colmar los extremos fijados en la resolución de mérito y por tanto se encuentra cumplida, toda vez que la información proporcionada por el sujeto obligado da cuenta </w:t>
      </w:r>
      <w:r w:rsidR="005F001A">
        <w:rPr>
          <w:rFonts w:ascii="Arial" w:hAnsi="Arial" w:cs="Arial"/>
          <w:color w:val="4BACC6" w:themeColor="accent5"/>
          <w:sz w:val="24"/>
          <w:szCs w:val="24"/>
        </w:rPr>
        <w:t xml:space="preserve">con </w:t>
      </w:r>
      <w:r w:rsidR="004908B8">
        <w:rPr>
          <w:rFonts w:ascii="Arial" w:hAnsi="Arial" w:cs="Arial"/>
          <w:color w:val="4BACC6" w:themeColor="accent5"/>
          <w:sz w:val="24"/>
          <w:szCs w:val="24"/>
        </w:rPr>
        <w:t xml:space="preserve">el vínculo </w:t>
      </w:r>
      <w:hyperlink r:id="rId8" w:history="1">
        <w:r w:rsidR="004908B8" w:rsidRPr="00F62DDB">
          <w:rPr>
            <w:rStyle w:val="Hipervnculo"/>
            <w:rFonts w:ascii="Arial" w:hAnsi="Arial" w:cs="Arial"/>
            <w:sz w:val="24"/>
            <w:szCs w:val="24"/>
          </w:rPr>
          <w:t>https://1drv.ms/f/s!AkVGe1iCoeyHgTzilRgxQKaByLTa</w:t>
        </w:r>
      </w:hyperlink>
      <w:r w:rsidR="004908B8">
        <w:rPr>
          <w:rFonts w:ascii="Arial" w:hAnsi="Arial" w:cs="Arial"/>
          <w:color w:val="4BACC6" w:themeColor="accent5"/>
          <w:sz w:val="24"/>
          <w:szCs w:val="24"/>
        </w:rPr>
        <w:t xml:space="preserve">, en el cual se encuentran </w:t>
      </w:r>
      <w:r w:rsidR="005F001A">
        <w:rPr>
          <w:rFonts w:ascii="Arial" w:hAnsi="Arial" w:cs="Arial"/>
          <w:color w:val="4BACC6" w:themeColor="accent5"/>
          <w:sz w:val="24"/>
          <w:szCs w:val="24"/>
        </w:rPr>
        <w:t xml:space="preserve">los documentos </w:t>
      </w:r>
      <w:r w:rsidR="004908B8">
        <w:rPr>
          <w:rFonts w:ascii="Arial" w:hAnsi="Arial" w:cs="Arial"/>
          <w:color w:val="4BACC6" w:themeColor="accent5"/>
          <w:sz w:val="24"/>
          <w:szCs w:val="24"/>
        </w:rPr>
        <w:t>requeridos.</w:t>
      </w:r>
    </w:p>
    <w:p w:rsidR="005F001A" w:rsidRDefault="005F001A" w:rsidP="00521EFB">
      <w:pPr>
        <w:spacing w:after="0" w:line="360" w:lineRule="auto"/>
        <w:ind w:firstLine="708"/>
        <w:jc w:val="both"/>
        <w:rPr>
          <w:rFonts w:ascii="Arial" w:hAnsi="Arial" w:cs="Arial"/>
          <w:color w:val="4BACC6" w:themeColor="accent5"/>
          <w:sz w:val="24"/>
          <w:szCs w:val="24"/>
        </w:rPr>
      </w:pPr>
    </w:p>
    <w:p w:rsidR="00521EFB" w:rsidRPr="00B75B43" w:rsidRDefault="004D6BD6" w:rsidP="00521EFB">
      <w:pPr>
        <w:spacing w:after="0" w:line="360" w:lineRule="auto"/>
        <w:ind w:firstLine="708"/>
        <w:jc w:val="both"/>
        <w:rPr>
          <w:rFonts w:ascii="Arial" w:hAnsi="Arial" w:cs="Arial"/>
          <w:color w:val="4BACC6" w:themeColor="accent5"/>
          <w:sz w:val="24"/>
          <w:szCs w:val="24"/>
        </w:rPr>
      </w:pPr>
      <w:r>
        <w:rPr>
          <w:rFonts w:ascii="Arial" w:hAnsi="Arial" w:cs="Arial"/>
          <w:color w:val="4BACC6" w:themeColor="accent5"/>
          <w:sz w:val="24"/>
          <w:szCs w:val="24"/>
        </w:rPr>
        <w:t>Por otra parte</w:t>
      </w:r>
      <w:r w:rsidR="00521EFB" w:rsidRPr="00B75B43">
        <w:rPr>
          <w:rFonts w:ascii="Arial" w:hAnsi="Arial" w:cs="Arial"/>
          <w:color w:val="4BACC6" w:themeColor="accent5"/>
          <w:sz w:val="24"/>
          <w:szCs w:val="24"/>
        </w:rPr>
        <w:t xml:space="preserve">, este órgano colegiado por medio de proveído de </w:t>
      </w:r>
      <w:r w:rsidR="004908B8">
        <w:rPr>
          <w:rFonts w:ascii="Arial" w:hAnsi="Arial" w:cs="Arial"/>
          <w:color w:val="4BACC6" w:themeColor="accent5"/>
          <w:sz w:val="24"/>
          <w:szCs w:val="24"/>
        </w:rPr>
        <w:t xml:space="preserve">uno de marzo </w:t>
      </w:r>
      <w:r w:rsidR="005F001A">
        <w:rPr>
          <w:rFonts w:ascii="Arial" w:hAnsi="Arial" w:cs="Arial"/>
          <w:color w:val="4BACC6" w:themeColor="accent5"/>
          <w:sz w:val="24"/>
          <w:szCs w:val="24"/>
        </w:rPr>
        <w:t>del año en curso</w:t>
      </w:r>
      <w:r w:rsidR="00521EFB" w:rsidRPr="00B75B43">
        <w:rPr>
          <w:rFonts w:ascii="Arial" w:hAnsi="Arial" w:cs="Arial"/>
          <w:color w:val="4BACC6" w:themeColor="accent5"/>
          <w:sz w:val="24"/>
          <w:szCs w:val="24"/>
        </w:rPr>
        <w:t xml:space="preserve"> dio vista a la parte recurrente con las constancias remitidas por el sujeto obligado, para el efecto de que realizar</w:t>
      </w:r>
      <w:r w:rsidR="004C1B1E">
        <w:rPr>
          <w:rFonts w:ascii="Arial" w:hAnsi="Arial" w:cs="Arial"/>
          <w:color w:val="4BACC6" w:themeColor="accent5"/>
          <w:sz w:val="24"/>
          <w:szCs w:val="24"/>
        </w:rPr>
        <w:t>a</w:t>
      </w:r>
      <w:r w:rsidR="00521EFB" w:rsidRPr="00B75B43">
        <w:rPr>
          <w:rFonts w:ascii="Arial" w:hAnsi="Arial" w:cs="Arial"/>
          <w:color w:val="4BACC6" w:themeColor="accent5"/>
          <w:sz w:val="24"/>
          <w:szCs w:val="24"/>
        </w:rPr>
        <w:t xml:space="preserve"> las manifestaciones que a sus intereses conviniera, sin que hubiera realizado manifestación alguna al respecto, aun cuando fue debidamente notificado por el medio que designó tal como se desprende de las constancias de notificación que obran visibles a fojas </w:t>
      </w:r>
      <w:r w:rsidR="004908B8">
        <w:rPr>
          <w:rFonts w:ascii="Arial" w:hAnsi="Arial" w:cs="Arial"/>
          <w:color w:val="4BACC6" w:themeColor="accent5"/>
          <w:sz w:val="24"/>
          <w:szCs w:val="24"/>
        </w:rPr>
        <w:t>79</w:t>
      </w:r>
      <w:r w:rsidR="00521EFB" w:rsidRPr="00B75B43">
        <w:rPr>
          <w:rFonts w:ascii="Arial" w:hAnsi="Arial" w:cs="Arial"/>
          <w:color w:val="4BACC6" w:themeColor="accent5"/>
          <w:sz w:val="24"/>
          <w:szCs w:val="24"/>
        </w:rPr>
        <w:t xml:space="preserve"> a </w:t>
      </w:r>
      <w:r w:rsidR="00DF59EC">
        <w:rPr>
          <w:rFonts w:ascii="Arial" w:hAnsi="Arial" w:cs="Arial"/>
          <w:color w:val="4BACC6" w:themeColor="accent5"/>
          <w:sz w:val="24"/>
          <w:szCs w:val="24"/>
        </w:rPr>
        <w:t>81</w:t>
      </w:r>
      <w:r w:rsidR="00521EFB" w:rsidRPr="00B75B43">
        <w:rPr>
          <w:rFonts w:ascii="Arial" w:hAnsi="Arial" w:cs="Arial"/>
          <w:color w:val="4BACC6" w:themeColor="accent5"/>
          <w:sz w:val="24"/>
          <w:szCs w:val="24"/>
        </w:rPr>
        <w:t xml:space="preserve"> de autos.</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b/>
          <w:color w:val="4BACC6" w:themeColor="accent5"/>
          <w:sz w:val="24"/>
          <w:szCs w:val="24"/>
        </w:rPr>
      </w:pPr>
      <w:r w:rsidRPr="00B75B43">
        <w:rPr>
          <w:rFonts w:ascii="Arial" w:hAnsi="Arial" w:cs="Arial"/>
          <w:color w:val="4BACC6" w:themeColor="accent5"/>
          <w:sz w:val="24"/>
          <w:szCs w:val="24"/>
        </w:rPr>
        <w:t xml:space="preserve">En consecuencia, por lo anteriormente expuesto y con fundamento en los artículos 27° primer párrafo y 185 de la Ley de Transparencia y Acceso a la Información Pública del Estado, </w:t>
      </w:r>
      <w:r w:rsidRPr="00B75B43">
        <w:rPr>
          <w:rFonts w:ascii="Arial" w:hAnsi="Arial" w:cs="Arial"/>
          <w:b/>
          <w:color w:val="4BACC6" w:themeColor="accent5"/>
          <w:sz w:val="24"/>
          <w:szCs w:val="24"/>
        </w:rPr>
        <w:t>se tiene por cumplida la resolución, dictada en el recurso de revisión RR-</w:t>
      </w:r>
      <w:r w:rsidR="00DF59EC">
        <w:rPr>
          <w:rFonts w:ascii="Arial" w:hAnsi="Arial" w:cs="Arial"/>
          <w:b/>
          <w:color w:val="4BACC6" w:themeColor="accent5"/>
          <w:sz w:val="24"/>
          <w:szCs w:val="24"/>
        </w:rPr>
        <w:t>781</w:t>
      </w:r>
      <w:r w:rsidRPr="00B75B43">
        <w:rPr>
          <w:rFonts w:ascii="Arial" w:hAnsi="Arial" w:cs="Arial"/>
          <w:b/>
          <w:color w:val="4BACC6" w:themeColor="accent5"/>
          <w:sz w:val="24"/>
          <w:szCs w:val="24"/>
        </w:rPr>
        <w:t>/2017-1</w:t>
      </w:r>
      <w:r w:rsidR="00B75B43" w:rsidRPr="00B75B43">
        <w:rPr>
          <w:rFonts w:ascii="Arial" w:hAnsi="Arial" w:cs="Arial"/>
          <w:b/>
          <w:color w:val="4BACC6" w:themeColor="accent5"/>
          <w:sz w:val="24"/>
          <w:szCs w:val="24"/>
        </w:rPr>
        <w:t xml:space="preserve"> </w:t>
      </w:r>
      <w:r w:rsidR="00EB3C18">
        <w:rPr>
          <w:rFonts w:ascii="Arial" w:hAnsi="Arial" w:cs="Arial"/>
          <w:b/>
          <w:color w:val="4BACC6" w:themeColor="accent5"/>
          <w:sz w:val="24"/>
          <w:szCs w:val="24"/>
        </w:rPr>
        <w:t>PLATAFORMA</w:t>
      </w:r>
      <w:r w:rsidRPr="00B75B43">
        <w:rPr>
          <w:rFonts w:ascii="Arial" w:hAnsi="Arial" w:cs="Arial"/>
          <w:b/>
          <w:color w:val="4BACC6" w:themeColor="accent5"/>
          <w:sz w:val="24"/>
          <w:szCs w:val="24"/>
        </w:rPr>
        <w:t>.</w:t>
      </w:r>
    </w:p>
    <w:p w:rsidR="00521EFB" w:rsidRPr="00B75B43" w:rsidRDefault="00521EFB" w:rsidP="00521EFB">
      <w:pPr>
        <w:spacing w:after="0" w:line="360" w:lineRule="auto"/>
        <w:ind w:firstLine="709"/>
        <w:jc w:val="both"/>
        <w:rPr>
          <w:rFonts w:ascii="Arial" w:hAnsi="Arial" w:cs="Arial"/>
          <w:b/>
          <w:color w:val="4BACC6" w:themeColor="accent5"/>
          <w:sz w:val="24"/>
          <w:szCs w:val="24"/>
        </w:rPr>
      </w:pPr>
    </w:p>
    <w:p w:rsidR="00521EFB" w:rsidRPr="00B75B43" w:rsidRDefault="00521EFB" w:rsidP="00521EFB">
      <w:pPr>
        <w:spacing w:after="0" w:line="360" w:lineRule="auto"/>
        <w:ind w:firstLine="709"/>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 Por último, archívese en su oportunidad este expediente como asunto totalmente concluido. </w:t>
      </w:r>
      <w:r w:rsidRPr="00B75B43">
        <w:rPr>
          <w:rFonts w:ascii="Arial" w:hAnsi="Arial" w:cs="Arial"/>
          <w:b/>
          <w:color w:val="4BACC6" w:themeColor="accent5"/>
          <w:sz w:val="24"/>
          <w:szCs w:val="24"/>
        </w:rPr>
        <w:t>Notifíquese por lista y personalmente a las partes.</w:t>
      </w:r>
    </w:p>
    <w:bookmarkEnd w:id="0"/>
    <w:p w:rsidR="004F5CDC" w:rsidRPr="00B75B43" w:rsidRDefault="004C415C" w:rsidP="004C415C">
      <w:pPr>
        <w:tabs>
          <w:tab w:val="left" w:pos="3795"/>
        </w:tabs>
        <w:spacing w:after="0" w:line="360" w:lineRule="auto"/>
        <w:jc w:val="both"/>
        <w:rPr>
          <w:rFonts w:ascii="Arial" w:eastAsia="Batang" w:hAnsi="Arial" w:cs="Arial"/>
          <w:color w:val="4BACC6" w:themeColor="accent5"/>
          <w:sz w:val="24"/>
          <w:szCs w:val="24"/>
        </w:rPr>
      </w:pPr>
      <w:r w:rsidRPr="00B75B43">
        <w:rPr>
          <w:rFonts w:ascii="Arial" w:eastAsia="Batang" w:hAnsi="Arial" w:cs="Arial"/>
          <w:color w:val="4BACC6" w:themeColor="accent5"/>
          <w:sz w:val="24"/>
          <w:szCs w:val="24"/>
        </w:rPr>
        <w:tab/>
      </w:r>
    </w:p>
    <w:p w:rsidR="004F5CDC" w:rsidRPr="00B75B43" w:rsidRDefault="004F5CDC" w:rsidP="004F5CDC">
      <w:pPr>
        <w:spacing w:after="0" w:line="360" w:lineRule="auto"/>
        <w:ind w:firstLine="709"/>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 Así lo proveyó y firma el Comisionado P</w:t>
      </w:r>
      <w:r w:rsidR="00DF59EC">
        <w:rPr>
          <w:rFonts w:ascii="Arial" w:hAnsi="Arial" w:cs="Arial"/>
          <w:color w:val="4BACC6" w:themeColor="accent5"/>
          <w:sz w:val="24"/>
          <w:szCs w:val="24"/>
        </w:rPr>
        <w:t xml:space="preserve">onente </w:t>
      </w:r>
      <w:r w:rsidRPr="00B75B43">
        <w:rPr>
          <w:rFonts w:ascii="Arial" w:hAnsi="Arial" w:cs="Arial"/>
          <w:color w:val="4BACC6" w:themeColor="accent5"/>
          <w:sz w:val="24"/>
          <w:szCs w:val="24"/>
        </w:rPr>
        <w:t>de la Comisión Estatal de Garantía de Acceso a la Información Pública Alejandro Lafuente Torres, que actúa con Rosa María Motilla García, Secretaria de Pleno que da fe.</w:t>
      </w:r>
    </w:p>
    <w:bookmarkEnd w:id="1"/>
    <w:p w:rsidR="004F5CDC" w:rsidRDefault="004F5CDC" w:rsidP="004755BF">
      <w:pPr>
        <w:spacing w:after="0" w:line="360" w:lineRule="auto"/>
        <w:jc w:val="both"/>
        <w:rPr>
          <w:rFonts w:ascii="Arial" w:hAnsi="Arial" w:cs="Arial"/>
          <w:b/>
          <w:color w:val="4BACC6" w:themeColor="accent5"/>
          <w:sz w:val="24"/>
          <w:szCs w:val="24"/>
        </w:rPr>
      </w:pPr>
    </w:p>
    <w:p w:rsidR="00530313" w:rsidRPr="00B75B43" w:rsidRDefault="00530313" w:rsidP="004F5CDC">
      <w:pPr>
        <w:spacing w:after="0" w:line="360" w:lineRule="auto"/>
        <w:ind w:firstLine="709"/>
        <w:jc w:val="both"/>
        <w:rPr>
          <w:rFonts w:ascii="Arial" w:hAnsi="Arial" w:cs="Arial"/>
          <w:b/>
          <w:color w:val="4BACC6" w:themeColor="accent5"/>
          <w:sz w:val="24"/>
          <w:szCs w:val="24"/>
        </w:rPr>
      </w:pPr>
    </w:p>
    <w:p w:rsidR="004F5CDC" w:rsidRPr="00B75B43" w:rsidRDefault="004F5CDC" w:rsidP="004F5CDC">
      <w:pPr>
        <w:spacing w:after="0" w:line="240" w:lineRule="auto"/>
        <w:ind w:firstLine="709"/>
        <w:jc w:val="both"/>
        <w:rPr>
          <w:rFonts w:ascii="Arial" w:hAnsi="Arial" w:cs="Arial"/>
          <w:b/>
          <w:color w:val="4BACC6" w:themeColor="accent5"/>
          <w:sz w:val="24"/>
          <w:szCs w:val="24"/>
        </w:rPr>
      </w:pPr>
      <w:r w:rsidRPr="00B75B43">
        <w:rPr>
          <w:rFonts w:ascii="Arial" w:hAnsi="Arial" w:cs="Arial"/>
          <w:b/>
          <w:color w:val="4BACC6" w:themeColor="accent5"/>
          <w:sz w:val="24"/>
          <w:szCs w:val="24"/>
        </w:rPr>
        <w:t xml:space="preserve">     Alejandro Lafuente Torres</w:t>
      </w:r>
      <w:r w:rsidRPr="00B75B43">
        <w:rPr>
          <w:rFonts w:ascii="Arial" w:hAnsi="Arial" w:cs="Arial"/>
          <w:color w:val="4BACC6" w:themeColor="accent5"/>
          <w:sz w:val="24"/>
          <w:szCs w:val="24"/>
        </w:rPr>
        <w:t xml:space="preserve"> </w:t>
      </w:r>
      <w:r w:rsidRPr="00B75B43">
        <w:rPr>
          <w:rFonts w:ascii="Arial" w:hAnsi="Arial" w:cs="Arial"/>
          <w:b/>
          <w:color w:val="4BACC6" w:themeColor="accent5"/>
          <w:sz w:val="24"/>
          <w:szCs w:val="24"/>
          <w:lang w:val="es-ES"/>
        </w:rPr>
        <w:t xml:space="preserve">          Rosa María Motilla García</w:t>
      </w:r>
      <w:r w:rsidRPr="00B75B43">
        <w:rPr>
          <w:rFonts w:ascii="Arial" w:hAnsi="Arial" w:cs="Arial"/>
          <w:b/>
          <w:color w:val="4BACC6" w:themeColor="accent5"/>
          <w:sz w:val="24"/>
          <w:szCs w:val="24"/>
        </w:rPr>
        <w:t xml:space="preserve">        </w:t>
      </w:r>
    </w:p>
    <w:p w:rsidR="00845E58" w:rsidRPr="00B75B43" w:rsidRDefault="004F5CDC" w:rsidP="00845E58">
      <w:pPr>
        <w:spacing w:after="0" w:line="240" w:lineRule="auto"/>
        <w:ind w:firstLine="709"/>
        <w:jc w:val="both"/>
        <w:rPr>
          <w:rFonts w:ascii="Arial" w:hAnsi="Arial" w:cs="Arial"/>
          <w:b/>
          <w:color w:val="4BACC6" w:themeColor="accent5"/>
          <w:sz w:val="24"/>
          <w:szCs w:val="24"/>
        </w:rPr>
      </w:pPr>
      <w:r w:rsidRPr="00B75B43">
        <w:rPr>
          <w:rFonts w:ascii="Arial" w:hAnsi="Arial" w:cs="Arial"/>
          <w:b/>
          <w:color w:val="4BACC6" w:themeColor="accent5"/>
          <w:sz w:val="24"/>
          <w:szCs w:val="24"/>
        </w:rPr>
        <w:t xml:space="preserve">     </w:t>
      </w:r>
      <w:r w:rsidR="00CB1341">
        <w:rPr>
          <w:rFonts w:ascii="Arial" w:hAnsi="Arial" w:cs="Arial"/>
          <w:b/>
          <w:color w:val="4BACC6" w:themeColor="accent5"/>
          <w:sz w:val="24"/>
          <w:szCs w:val="24"/>
        </w:rPr>
        <w:t xml:space="preserve"> </w:t>
      </w:r>
      <w:r w:rsidRPr="00B75B43">
        <w:rPr>
          <w:rFonts w:ascii="Arial" w:hAnsi="Arial" w:cs="Arial"/>
          <w:b/>
          <w:color w:val="4BACC6" w:themeColor="accent5"/>
          <w:sz w:val="24"/>
          <w:szCs w:val="24"/>
        </w:rPr>
        <w:t>Comisionado P</w:t>
      </w:r>
      <w:r w:rsidR="0025302E">
        <w:rPr>
          <w:rFonts w:ascii="Arial" w:hAnsi="Arial" w:cs="Arial"/>
          <w:b/>
          <w:color w:val="4BACC6" w:themeColor="accent5"/>
          <w:sz w:val="24"/>
          <w:szCs w:val="24"/>
        </w:rPr>
        <w:t>onente</w:t>
      </w:r>
      <w:bookmarkStart w:id="2" w:name="_GoBack"/>
      <w:bookmarkEnd w:id="2"/>
      <w:r w:rsidRPr="00B75B43">
        <w:rPr>
          <w:rFonts w:ascii="Arial" w:hAnsi="Arial" w:cs="Arial"/>
          <w:b/>
          <w:color w:val="4BACC6" w:themeColor="accent5"/>
          <w:sz w:val="24"/>
          <w:szCs w:val="24"/>
        </w:rPr>
        <w:t xml:space="preserve">                   </w:t>
      </w:r>
      <w:r w:rsidR="00845E58" w:rsidRPr="00B75B43">
        <w:rPr>
          <w:rFonts w:ascii="Arial" w:hAnsi="Arial" w:cs="Arial"/>
          <w:b/>
          <w:color w:val="4BACC6" w:themeColor="accent5"/>
          <w:sz w:val="24"/>
          <w:szCs w:val="24"/>
        </w:rPr>
        <w:t>Secretaria de Pleno</w:t>
      </w:r>
    </w:p>
    <w:p w:rsidR="00845E58" w:rsidRDefault="00845E58" w:rsidP="00845E58">
      <w:pPr>
        <w:spacing w:after="0" w:line="240" w:lineRule="auto"/>
        <w:ind w:firstLine="709"/>
        <w:jc w:val="both"/>
        <w:rPr>
          <w:rFonts w:ascii="Arial" w:hAnsi="Arial" w:cs="Arial"/>
          <w:color w:val="4BACC6" w:themeColor="accent5"/>
          <w:sz w:val="16"/>
          <w:szCs w:val="16"/>
        </w:rPr>
      </w:pPr>
    </w:p>
    <w:p w:rsidR="009940F8" w:rsidRDefault="009940F8" w:rsidP="00845E58">
      <w:pPr>
        <w:spacing w:after="0" w:line="240" w:lineRule="auto"/>
        <w:ind w:firstLine="709"/>
        <w:jc w:val="both"/>
        <w:rPr>
          <w:rFonts w:ascii="Arial" w:hAnsi="Arial" w:cs="Arial"/>
          <w:color w:val="4BACC6" w:themeColor="accent5"/>
          <w:sz w:val="16"/>
          <w:szCs w:val="16"/>
        </w:rPr>
      </w:pPr>
    </w:p>
    <w:p w:rsidR="009940F8" w:rsidRDefault="009940F8" w:rsidP="00845E58">
      <w:pPr>
        <w:spacing w:after="0" w:line="240" w:lineRule="auto"/>
        <w:ind w:firstLine="709"/>
        <w:jc w:val="both"/>
        <w:rPr>
          <w:rFonts w:ascii="Arial" w:hAnsi="Arial" w:cs="Arial"/>
          <w:color w:val="4BACC6" w:themeColor="accent5"/>
          <w:sz w:val="16"/>
          <w:szCs w:val="16"/>
        </w:rPr>
      </w:pPr>
    </w:p>
    <w:p w:rsidR="00553C52" w:rsidRPr="00B75B43" w:rsidRDefault="00553C52" w:rsidP="00845E58">
      <w:pPr>
        <w:spacing w:after="0" w:line="240" w:lineRule="auto"/>
        <w:ind w:firstLine="709"/>
        <w:jc w:val="both"/>
        <w:rPr>
          <w:rFonts w:ascii="Arial" w:hAnsi="Arial" w:cs="Arial"/>
          <w:color w:val="4BACC6" w:themeColor="accent5"/>
          <w:sz w:val="16"/>
          <w:szCs w:val="16"/>
        </w:rPr>
      </w:pPr>
    </w:p>
    <w:p w:rsidR="00B75B43" w:rsidRPr="00403DD4" w:rsidRDefault="00D72000" w:rsidP="004755BF">
      <w:pPr>
        <w:spacing w:after="0" w:line="240" w:lineRule="auto"/>
        <w:jc w:val="both"/>
        <w:rPr>
          <w:rFonts w:ascii="Arial" w:hAnsi="Arial" w:cs="Arial"/>
          <w:color w:val="4BACC6" w:themeColor="accent5"/>
          <w:sz w:val="12"/>
          <w:szCs w:val="12"/>
        </w:rPr>
      </w:pPr>
      <w:r w:rsidRPr="004755BF">
        <w:rPr>
          <w:rFonts w:ascii="Arial" w:hAnsi="Arial" w:cs="Arial"/>
          <w:color w:val="4BACC6" w:themeColor="accent5"/>
          <w:sz w:val="12"/>
          <w:szCs w:val="12"/>
        </w:rPr>
        <w:t>O</w:t>
      </w:r>
      <w:r w:rsidR="00E32AE9" w:rsidRPr="004755BF">
        <w:rPr>
          <w:rFonts w:ascii="Arial" w:hAnsi="Arial" w:cs="Arial"/>
          <w:color w:val="4BACC6" w:themeColor="accent5"/>
          <w:sz w:val="12"/>
          <w:szCs w:val="12"/>
        </w:rPr>
        <w:t>.</w:t>
      </w:r>
      <w:r w:rsidRPr="004755BF">
        <w:rPr>
          <w:rFonts w:ascii="Arial" w:hAnsi="Arial" w:cs="Arial"/>
          <w:color w:val="4BACC6" w:themeColor="accent5"/>
          <w:sz w:val="12"/>
          <w:szCs w:val="12"/>
        </w:rPr>
        <w:t>R.E</w:t>
      </w:r>
      <w:r w:rsidR="00E32AE9" w:rsidRPr="004755BF">
        <w:rPr>
          <w:rFonts w:ascii="Arial" w:hAnsi="Arial" w:cs="Arial"/>
          <w:color w:val="4BACC6" w:themeColor="accent5"/>
          <w:sz w:val="12"/>
          <w:szCs w:val="12"/>
        </w:rPr>
        <w:t>.</w:t>
      </w:r>
      <w:r w:rsidRPr="004755BF">
        <w:rPr>
          <w:rFonts w:ascii="Arial" w:hAnsi="Arial" w:cs="Arial"/>
          <w:color w:val="4BACC6" w:themeColor="accent5"/>
          <w:sz w:val="12"/>
          <w:szCs w:val="12"/>
        </w:rPr>
        <w:t>J</w:t>
      </w:r>
      <w:r w:rsidR="00E32AE9" w:rsidRPr="004755BF">
        <w:rPr>
          <w:rFonts w:ascii="Arial" w:hAnsi="Arial" w:cs="Arial"/>
          <w:color w:val="4BACC6" w:themeColor="accent5"/>
          <w:sz w:val="12"/>
          <w:szCs w:val="12"/>
        </w:rPr>
        <w:t>.</w:t>
      </w:r>
    </w:p>
    <w:sectPr w:rsidR="00B75B43" w:rsidRPr="00403DD4" w:rsidSect="00FF56CF">
      <w:headerReference w:type="default" r:id="rId9"/>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15AE" w:rsidRDefault="00AC15AE" w:rsidP="00A04BCB">
      <w:pPr>
        <w:spacing w:after="0" w:line="240" w:lineRule="auto"/>
      </w:pPr>
      <w:r>
        <w:separator/>
      </w:r>
    </w:p>
  </w:endnote>
  <w:endnote w:type="continuationSeparator" w:id="0">
    <w:p w:rsidR="00AC15AE" w:rsidRDefault="00AC15AE"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15AE" w:rsidRDefault="00AC15AE" w:rsidP="00A04BCB">
      <w:pPr>
        <w:spacing w:after="0" w:line="240" w:lineRule="auto"/>
      </w:pPr>
      <w:r>
        <w:separator/>
      </w:r>
    </w:p>
  </w:footnote>
  <w:footnote w:type="continuationSeparator" w:id="0">
    <w:p w:rsidR="00AC15AE" w:rsidRDefault="00AC15AE"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550A" w:rsidRDefault="005A550A" w:rsidP="005D7E54">
    <w:pPr>
      <w:pStyle w:val="Encabezado"/>
      <w:jc w:val="right"/>
    </w:pPr>
    <w:r>
      <w:rPr>
        <w:rFonts w:ascii="Arial" w:hAnsi="Arial" w:cs="Arial"/>
        <w:b/>
      </w:rPr>
      <w:t>RR-</w:t>
    </w:r>
    <w:r w:rsidR="00E75E71">
      <w:rPr>
        <w:rFonts w:ascii="Arial" w:hAnsi="Arial" w:cs="Arial"/>
        <w:b/>
      </w:rPr>
      <w:t>781</w:t>
    </w:r>
    <w:r>
      <w:rPr>
        <w:rFonts w:ascii="Arial" w:hAnsi="Arial" w:cs="Arial"/>
        <w:b/>
      </w:rPr>
      <w:t xml:space="preserve">/2017-1 </w:t>
    </w:r>
    <w:r w:rsidR="008B717C">
      <w:rPr>
        <w:rFonts w:ascii="Arial" w:hAnsi="Arial" w:cs="Arial"/>
        <w:b/>
      </w:rPr>
      <w:t>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0F45BD2"/>
    <w:multiLevelType w:val="hybridMultilevel"/>
    <w:tmpl w:val="8FCE7DF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9"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4" w15:restartNumberingAfterBreak="0">
    <w:nsid w:val="65EC5D3F"/>
    <w:multiLevelType w:val="hybridMultilevel"/>
    <w:tmpl w:val="EB90B91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6"/>
  </w:num>
  <w:num w:numId="4">
    <w:abstractNumId w:val="15"/>
  </w:num>
  <w:num w:numId="5">
    <w:abstractNumId w:val="11"/>
  </w:num>
  <w:num w:numId="6">
    <w:abstractNumId w:val="9"/>
  </w:num>
  <w:num w:numId="7">
    <w:abstractNumId w:val="1"/>
  </w:num>
  <w:num w:numId="8">
    <w:abstractNumId w:val="13"/>
  </w:num>
  <w:num w:numId="9">
    <w:abstractNumId w:val="4"/>
  </w:num>
  <w:num w:numId="10">
    <w:abstractNumId w:val="0"/>
  </w:num>
  <w:num w:numId="11">
    <w:abstractNumId w:val="8"/>
  </w:num>
  <w:num w:numId="12">
    <w:abstractNumId w:val="12"/>
  </w:num>
  <w:num w:numId="13">
    <w:abstractNumId w:val="10"/>
  </w:num>
  <w:num w:numId="14">
    <w:abstractNumId w:val="7"/>
  </w:num>
  <w:num w:numId="15">
    <w:abstractNumId w:val="14"/>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5604C"/>
    <w:rsid w:val="00080247"/>
    <w:rsid w:val="00084793"/>
    <w:rsid w:val="00090736"/>
    <w:rsid w:val="00090FF9"/>
    <w:rsid w:val="000A4472"/>
    <w:rsid w:val="000A4C73"/>
    <w:rsid w:val="000A4F5D"/>
    <w:rsid w:val="000B62C2"/>
    <w:rsid w:val="000B7F7D"/>
    <w:rsid w:val="000D6BBE"/>
    <w:rsid w:val="000D71A1"/>
    <w:rsid w:val="000F05B6"/>
    <w:rsid w:val="000F3254"/>
    <w:rsid w:val="000F3F6E"/>
    <w:rsid w:val="00107646"/>
    <w:rsid w:val="00107F8A"/>
    <w:rsid w:val="00131EBD"/>
    <w:rsid w:val="00136B9F"/>
    <w:rsid w:val="00147FB8"/>
    <w:rsid w:val="00157759"/>
    <w:rsid w:val="00162EC6"/>
    <w:rsid w:val="00184E79"/>
    <w:rsid w:val="00196123"/>
    <w:rsid w:val="001A14C5"/>
    <w:rsid w:val="001A3205"/>
    <w:rsid w:val="001B2AEF"/>
    <w:rsid w:val="001C0274"/>
    <w:rsid w:val="001C0739"/>
    <w:rsid w:val="001C5951"/>
    <w:rsid w:val="001C77AA"/>
    <w:rsid w:val="001D0198"/>
    <w:rsid w:val="001D03CA"/>
    <w:rsid w:val="001D16C6"/>
    <w:rsid w:val="001D1822"/>
    <w:rsid w:val="001E317B"/>
    <w:rsid w:val="001E6128"/>
    <w:rsid w:val="001F0337"/>
    <w:rsid w:val="001F1B92"/>
    <w:rsid w:val="001F7935"/>
    <w:rsid w:val="00200E14"/>
    <w:rsid w:val="00214DBA"/>
    <w:rsid w:val="002231D3"/>
    <w:rsid w:val="00226860"/>
    <w:rsid w:val="00232F24"/>
    <w:rsid w:val="00234400"/>
    <w:rsid w:val="002414D8"/>
    <w:rsid w:val="0024310C"/>
    <w:rsid w:val="002526F3"/>
    <w:rsid w:val="0025302E"/>
    <w:rsid w:val="00260481"/>
    <w:rsid w:val="00264CBC"/>
    <w:rsid w:val="00266ADC"/>
    <w:rsid w:val="002778EA"/>
    <w:rsid w:val="00286EF5"/>
    <w:rsid w:val="00292A65"/>
    <w:rsid w:val="002A288D"/>
    <w:rsid w:val="002A6A30"/>
    <w:rsid w:val="002B40C2"/>
    <w:rsid w:val="002C38D0"/>
    <w:rsid w:val="002D0070"/>
    <w:rsid w:val="002D371A"/>
    <w:rsid w:val="002E4736"/>
    <w:rsid w:val="002E5C18"/>
    <w:rsid w:val="002F30EF"/>
    <w:rsid w:val="003032F5"/>
    <w:rsid w:val="003047E5"/>
    <w:rsid w:val="00310E38"/>
    <w:rsid w:val="00331B9E"/>
    <w:rsid w:val="003332F1"/>
    <w:rsid w:val="00352A7B"/>
    <w:rsid w:val="00360ABE"/>
    <w:rsid w:val="0037061E"/>
    <w:rsid w:val="00372881"/>
    <w:rsid w:val="0038176B"/>
    <w:rsid w:val="00381A32"/>
    <w:rsid w:val="00383735"/>
    <w:rsid w:val="0038592D"/>
    <w:rsid w:val="0039642A"/>
    <w:rsid w:val="003A0A70"/>
    <w:rsid w:val="003B2A85"/>
    <w:rsid w:val="003E3238"/>
    <w:rsid w:val="00402BE9"/>
    <w:rsid w:val="00403DD4"/>
    <w:rsid w:val="00404705"/>
    <w:rsid w:val="0040720D"/>
    <w:rsid w:val="0041021C"/>
    <w:rsid w:val="00424D74"/>
    <w:rsid w:val="00426890"/>
    <w:rsid w:val="004302FC"/>
    <w:rsid w:val="0044226A"/>
    <w:rsid w:val="004528ED"/>
    <w:rsid w:val="00453A8D"/>
    <w:rsid w:val="004659BD"/>
    <w:rsid w:val="004676F8"/>
    <w:rsid w:val="00467AA8"/>
    <w:rsid w:val="004711AB"/>
    <w:rsid w:val="00472502"/>
    <w:rsid w:val="0047371E"/>
    <w:rsid w:val="004739C4"/>
    <w:rsid w:val="004755BF"/>
    <w:rsid w:val="00485806"/>
    <w:rsid w:val="004908B8"/>
    <w:rsid w:val="00491923"/>
    <w:rsid w:val="004935E2"/>
    <w:rsid w:val="0049533B"/>
    <w:rsid w:val="004B5563"/>
    <w:rsid w:val="004C1B1E"/>
    <w:rsid w:val="004C415C"/>
    <w:rsid w:val="004D0F1C"/>
    <w:rsid w:val="004D511E"/>
    <w:rsid w:val="004D6BD6"/>
    <w:rsid w:val="004E386C"/>
    <w:rsid w:val="004F08DC"/>
    <w:rsid w:val="004F2D19"/>
    <w:rsid w:val="004F5CDC"/>
    <w:rsid w:val="00500854"/>
    <w:rsid w:val="00515C6F"/>
    <w:rsid w:val="00521EFB"/>
    <w:rsid w:val="00523D76"/>
    <w:rsid w:val="00530313"/>
    <w:rsid w:val="005368E6"/>
    <w:rsid w:val="0054206B"/>
    <w:rsid w:val="00552902"/>
    <w:rsid w:val="00553C52"/>
    <w:rsid w:val="0055402B"/>
    <w:rsid w:val="00555BEA"/>
    <w:rsid w:val="00557692"/>
    <w:rsid w:val="00564235"/>
    <w:rsid w:val="00570D95"/>
    <w:rsid w:val="00571B19"/>
    <w:rsid w:val="00580B07"/>
    <w:rsid w:val="005A2395"/>
    <w:rsid w:val="005A550A"/>
    <w:rsid w:val="005C7BA1"/>
    <w:rsid w:val="005D2986"/>
    <w:rsid w:val="005D32BF"/>
    <w:rsid w:val="005D7E54"/>
    <w:rsid w:val="005E15B2"/>
    <w:rsid w:val="005F001A"/>
    <w:rsid w:val="00605732"/>
    <w:rsid w:val="00605A77"/>
    <w:rsid w:val="00606D6E"/>
    <w:rsid w:val="00615017"/>
    <w:rsid w:val="00616C0D"/>
    <w:rsid w:val="00624699"/>
    <w:rsid w:val="00624ED9"/>
    <w:rsid w:val="00625D1B"/>
    <w:rsid w:val="00655736"/>
    <w:rsid w:val="006569DD"/>
    <w:rsid w:val="00661411"/>
    <w:rsid w:val="006653FC"/>
    <w:rsid w:val="00672BEE"/>
    <w:rsid w:val="00695310"/>
    <w:rsid w:val="006A4610"/>
    <w:rsid w:val="006B6741"/>
    <w:rsid w:val="006C78BB"/>
    <w:rsid w:val="006D050F"/>
    <w:rsid w:val="006D3BF1"/>
    <w:rsid w:val="006D4AD6"/>
    <w:rsid w:val="006D4FCA"/>
    <w:rsid w:val="006E2236"/>
    <w:rsid w:val="006E478E"/>
    <w:rsid w:val="006F5A3A"/>
    <w:rsid w:val="00702152"/>
    <w:rsid w:val="007121D0"/>
    <w:rsid w:val="00721663"/>
    <w:rsid w:val="007402FE"/>
    <w:rsid w:val="00744113"/>
    <w:rsid w:val="007558D7"/>
    <w:rsid w:val="00761428"/>
    <w:rsid w:val="00763E45"/>
    <w:rsid w:val="00771755"/>
    <w:rsid w:val="00772104"/>
    <w:rsid w:val="00774BC8"/>
    <w:rsid w:val="00780A83"/>
    <w:rsid w:val="007911A7"/>
    <w:rsid w:val="007A68AD"/>
    <w:rsid w:val="007A7692"/>
    <w:rsid w:val="007A777C"/>
    <w:rsid w:val="007B1813"/>
    <w:rsid w:val="007B30A9"/>
    <w:rsid w:val="007B520C"/>
    <w:rsid w:val="007C70EC"/>
    <w:rsid w:val="007E7A46"/>
    <w:rsid w:val="008024C9"/>
    <w:rsid w:val="00803BF0"/>
    <w:rsid w:val="00810456"/>
    <w:rsid w:val="00813BA7"/>
    <w:rsid w:val="0082057A"/>
    <w:rsid w:val="008334F5"/>
    <w:rsid w:val="00845E58"/>
    <w:rsid w:val="00850170"/>
    <w:rsid w:val="00852028"/>
    <w:rsid w:val="0085470E"/>
    <w:rsid w:val="00874C83"/>
    <w:rsid w:val="0088125B"/>
    <w:rsid w:val="00897B0C"/>
    <w:rsid w:val="008A6B41"/>
    <w:rsid w:val="008B15BA"/>
    <w:rsid w:val="008B717C"/>
    <w:rsid w:val="008C22E2"/>
    <w:rsid w:val="008D0A3C"/>
    <w:rsid w:val="008F388A"/>
    <w:rsid w:val="008F6149"/>
    <w:rsid w:val="009039C8"/>
    <w:rsid w:val="00906B75"/>
    <w:rsid w:val="009124C4"/>
    <w:rsid w:val="0092572B"/>
    <w:rsid w:val="00944880"/>
    <w:rsid w:val="0094536F"/>
    <w:rsid w:val="0098511D"/>
    <w:rsid w:val="009940F8"/>
    <w:rsid w:val="009B23C6"/>
    <w:rsid w:val="009B7254"/>
    <w:rsid w:val="009C2B81"/>
    <w:rsid w:val="009C4466"/>
    <w:rsid w:val="009D0019"/>
    <w:rsid w:val="009D2BB8"/>
    <w:rsid w:val="009D3602"/>
    <w:rsid w:val="009E456E"/>
    <w:rsid w:val="009F00AF"/>
    <w:rsid w:val="00A04BCB"/>
    <w:rsid w:val="00A04BD8"/>
    <w:rsid w:val="00A050F1"/>
    <w:rsid w:val="00A06A4A"/>
    <w:rsid w:val="00A24594"/>
    <w:rsid w:val="00A61517"/>
    <w:rsid w:val="00A62F8D"/>
    <w:rsid w:val="00A630A6"/>
    <w:rsid w:val="00A7066C"/>
    <w:rsid w:val="00A75DA0"/>
    <w:rsid w:val="00A80059"/>
    <w:rsid w:val="00A8436E"/>
    <w:rsid w:val="00A94565"/>
    <w:rsid w:val="00AA5027"/>
    <w:rsid w:val="00AB0C8A"/>
    <w:rsid w:val="00AC15AE"/>
    <w:rsid w:val="00AC1F24"/>
    <w:rsid w:val="00AC335A"/>
    <w:rsid w:val="00AD0373"/>
    <w:rsid w:val="00AD691E"/>
    <w:rsid w:val="00AE702D"/>
    <w:rsid w:val="00AF0D89"/>
    <w:rsid w:val="00B01F57"/>
    <w:rsid w:val="00B06769"/>
    <w:rsid w:val="00B10F22"/>
    <w:rsid w:val="00B11A7E"/>
    <w:rsid w:val="00B14364"/>
    <w:rsid w:val="00B2000A"/>
    <w:rsid w:val="00B4486D"/>
    <w:rsid w:val="00B4587C"/>
    <w:rsid w:val="00B54825"/>
    <w:rsid w:val="00B55F7C"/>
    <w:rsid w:val="00B63E0B"/>
    <w:rsid w:val="00B71D1E"/>
    <w:rsid w:val="00B7246B"/>
    <w:rsid w:val="00B73016"/>
    <w:rsid w:val="00B74BE7"/>
    <w:rsid w:val="00B75B43"/>
    <w:rsid w:val="00B84B92"/>
    <w:rsid w:val="00B977AB"/>
    <w:rsid w:val="00B97928"/>
    <w:rsid w:val="00BA2344"/>
    <w:rsid w:val="00BA55C4"/>
    <w:rsid w:val="00BB031B"/>
    <w:rsid w:val="00C0019F"/>
    <w:rsid w:val="00C0023E"/>
    <w:rsid w:val="00C003C0"/>
    <w:rsid w:val="00C16EC4"/>
    <w:rsid w:val="00C23535"/>
    <w:rsid w:val="00C24E7E"/>
    <w:rsid w:val="00C257BC"/>
    <w:rsid w:val="00C37176"/>
    <w:rsid w:val="00C42933"/>
    <w:rsid w:val="00C66E3D"/>
    <w:rsid w:val="00C70A3F"/>
    <w:rsid w:val="00C73D19"/>
    <w:rsid w:val="00C73DEC"/>
    <w:rsid w:val="00C7664A"/>
    <w:rsid w:val="00C96DC3"/>
    <w:rsid w:val="00CB1341"/>
    <w:rsid w:val="00CC57CD"/>
    <w:rsid w:val="00CE6391"/>
    <w:rsid w:val="00D05A2B"/>
    <w:rsid w:val="00D11121"/>
    <w:rsid w:val="00D11CA5"/>
    <w:rsid w:val="00D13645"/>
    <w:rsid w:val="00D21862"/>
    <w:rsid w:val="00D33C03"/>
    <w:rsid w:val="00D5290F"/>
    <w:rsid w:val="00D550D5"/>
    <w:rsid w:val="00D62EDA"/>
    <w:rsid w:val="00D72000"/>
    <w:rsid w:val="00D7336A"/>
    <w:rsid w:val="00DB05F1"/>
    <w:rsid w:val="00DB5F2A"/>
    <w:rsid w:val="00DB65D6"/>
    <w:rsid w:val="00DC105A"/>
    <w:rsid w:val="00DC55EF"/>
    <w:rsid w:val="00DD1315"/>
    <w:rsid w:val="00DE25E6"/>
    <w:rsid w:val="00DE6AB5"/>
    <w:rsid w:val="00DF59EC"/>
    <w:rsid w:val="00DF5E66"/>
    <w:rsid w:val="00DF74E7"/>
    <w:rsid w:val="00E0126B"/>
    <w:rsid w:val="00E12808"/>
    <w:rsid w:val="00E135D9"/>
    <w:rsid w:val="00E15E88"/>
    <w:rsid w:val="00E32AE9"/>
    <w:rsid w:val="00E43715"/>
    <w:rsid w:val="00E4433C"/>
    <w:rsid w:val="00E4590E"/>
    <w:rsid w:val="00E51C51"/>
    <w:rsid w:val="00E66DB6"/>
    <w:rsid w:val="00E75E71"/>
    <w:rsid w:val="00E82483"/>
    <w:rsid w:val="00E828C8"/>
    <w:rsid w:val="00E94C22"/>
    <w:rsid w:val="00E95910"/>
    <w:rsid w:val="00EA3D66"/>
    <w:rsid w:val="00EB06E0"/>
    <w:rsid w:val="00EB3C18"/>
    <w:rsid w:val="00EB6D19"/>
    <w:rsid w:val="00EC4BDD"/>
    <w:rsid w:val="00ED7190"/>
    <w:rsid w:val="00EE1009"/>
    <w:rsid w:val="00EE3956"/>
    <w:rsid w:val="00EE4D47"/>
    <w:rsid w:val="00F0766A"/>
    <w:rsid w:val="00F14988"/>
    <w:rsid w:val="00F2256E"/>
    <w:rsid w:val="00F30115"/>
    <w:rsid w:val="00F31196"/>
    <w:rsid w:val="00F3148D"/>
    <w:rsid w:val="00F35188"/>
    <w:rsid w:val="00F43D2C"/>
    <w:rsid w:val="00F573CF"/>
    <w:rsid w:val="00F64485"/>
    <w:rsid w:val="00F67CC0"/>
    <w:rsid w:val="00F74948"/>
    <w:rsid w:val="00F750F7"/>
    <w:rsid w:val="00F85FDA"/>
    <w:rsid w:val="00F96385"/>
    <w:rsid w:val="00F96D81"/>
    <w:rsid w:val="00FC2F02"/>
    <w:rsid w:val="00FC417C"/>
    <w:rsid w:val="00FE5A4C"/>
    <w:rsid w:val="00FF43A8"/>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6BA3C"/>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 w:type="character" w:styleId="Mencinsinresolver">
    <w:name w:val="Unresolved Mention"/>
    <w:basedOn w:val="Fuentedeprrafopredeter"/>
    <w:uiPriority w:val="99"/>
    <w:semiHidden/>
    <w:unhideWhenUsed/>
    <w:rsid w:val="006D4AD6"/>
    <w:rPr>
      <w:color w:val="808080"/>
      <w:shd w:val="clear" w:color="auto" w:fill="E6E6E6"/>
    </w:rPr>
  </w:style>
  <w:style w:type="paragraph" w:customStyle="1" w:styleId="Texto">
    <w:name w:val="Texto"/>
    <w:basedOn w:val="Normal"/>
    <w:link w:val="TextoCar"/>
    <w:rsid w:val="00A80059"/>
    <w:pPr>
      <w:spacing w:after="101" w:line="216" w:lineRule="exact"/>
      <w:ind w:firstLine="288"/>
      <w:jc w:val="both"/>
    </w:pPr>
    <w:rPr>
      <w:rFonts w:ascii="Arial" w:eastAsia="Times New Roman" w:hAnsi="Arial"/>
      <w:sz w:val="18"/>
      <w:szCs w:val="20"/>
      <w:lang w:val="es-ES" w:eastAsia="es-ES"/>
    </w:rPr>
  </w:style>
  <w:style w:type="character" w:customStyle="1" w:styleId="TextoCar">
    <w:name w:val="Texto Car"/>
    <w:link w:val="Texto"/>
    <w:locked/>
    <w:rsid w:val="00A80059"/>
    <w:rPr>
      <w:rFonts w:ascii="Arial" w:eastAsia="Times New Roman" w:hAnsi="Arial" w:cs="Times New Roman"/>
      <w:sz w:val="18"/>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drv.ms/f/s!AkVGe1iCoeyHgTzilRgxQKaByLT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05EB34-B829-4795-BAE2-5319298F7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682</Words>
  <Characters>3757</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7</cp:revision>
  <cp:lastPrinted>2018-07-09T17:40:00Z</cp:lastPrinted>
  <dcterms:created xsi:type="dcterms:W3CDTF">2018-07-02T17:38:00Z</dcterms:created>
  <dcterms:modified xsi:type="dcterms:W3CDTF">2018-07-09T17:41:00Z</dcterms:modified>
</cp:coreProperties>
</file>